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856F0">
      <w:pPr>
        <w:jc w:val="center"/>
        <w:rPr>
          <w:rFonts w:hint="eastAsia" w:ascii="方正小标宋简体" w:eastAsia="方正小标宋简体"/>
          <w:bCs/>
          <w:sz w:val="44"/>
          <w:szCs w:val="44"/>
        </w:rPr>
      </w:pPr>
      <w:r>
        <w:rPr>
          <w:rFonts w:hint="eastAsia" w:ascii="方正小标宋简体" w:eastAsia="方正小标宋简体"/>
          <w:bCs/>
          <w:sz w:val="44"/>
          <w:szCs w:val="44"/>
        </w:rPr>
        <w:t>关于印发《扬州职业</w:t>
      </w:r>
      <w:r>
        <w:rPr>
          <w:rFonts w:hint="eastAsia" w:ascii="方正小标宋简体" w:eastAsia="方正小标宋简体"/>
          <w:bCs/>
          <w:sz w:val="44"/>
          <w:szCs w:val="44"/>
          <w:lang w:val="en-US" w:eastAsia="zh-CN"/>
        </w:rPr>
        <w:t>技术</w:t>
      </w:r>
      <w:r>
        <w:rPr>
          <w:rFonts w:hint="eastAsia" w:ascii="方正小标宋简体" w:eastAsia="方正小标宋简体"/>
          <w:bCs/>
          <w:sz w:val="44"/>
          <w:szCs w:val="44"/>
        </w:rPr>
        <w:t>大学</w:t>
      </w:r>
      <w:r>
        <w:rPr>
          <w:rFonts w:hint="eastAsia" w:ascii="方正大标宋简体" w:eastAsia="方正大标宋简体"/>
          <w:sz w:val="44"/>
          <w:szCs w:val="44"/>
        </w:rPr>
        <w:t>危化品暂存间管理办法</w:t>
      </w:r>
      <w:r>
        <w:rPr>
          <w:rFonts w:hint="eastAsia" w:ascii="方正小标宋简体" w:eastAsia="方正小标宋简体"/>
          <w:bCs/>
          <w:sz w:val="44"/>
          <w:szCs w:val="44"/>
        </w:rPr>
        <w:t>》的通知</w:t>
      </w:r>
    </w:p>
    <w:p w14:paraId="346E23D1">
      <w:pPr>
        <w:jc w:val="center"/>
        <w:outlineLvl w:val="0"/>
        <w:rPr>
          <w:rFonts w:hint="default" w:ascii="仿宋" w:hAnsi="仿宋" w:eastAsia="仿宋"/>
          <w:bCs/>
          <w:sz w:val="32"/>
          <w:szCs w:val="32"/>
          <w:lang w:val="en-US" w:eastAsia="zh-CN"/>
        </w:rPr>
      </w:pPr>
      <w:r>
        <w:rPr>
          <w:rFonts w:hint="eastAsia" w:ascii="仿宋" w:hAnsi="仿宋" w:eastAsia="仿宋"/>
          <w:bCs/>
          <w:sz w:val="32"/>
          <w:szCs w:val="32"/>
          <w:lang w:val="en-US" w:eastAsia="zh-CN"/>
        </w:rPr>
        <w:t>校设字（2026）6号</w:t>
      </w:r>
    </w:p>
    <w:p w14:paraId="2DFBF2DE">
      <w:pPr>
        <w:jc w:val="left"/>
        <w:outlineLvl w:val="0"/>
        <w:rPr>
          <w:rFonts w:ascii="仿宋" w:hAnsi="仿宋" w:eastAsia="仿宋"/>
          <w:bCs/>
          <w:sz w:val="32"/>
          <w:szCs w:val="32"/>
        </w:rPr>
      </w:pPr>
    </w:p>
    <w:p w14:paraId="0EA0F46B">
      <w:pPr>
        <w:jc w:val="left"/>
        <w:outlineLvl w:val="0"/>
        <w:rPr>
          <w:rFonts w:ascii="仿宋" w:hAnsi="仿宋" w:eastAsia="仿宋"/>
          <w:bCs/>
          <w:sz w:val="32"/>
          <w:szCs w:val="32"/>
        </w:rPr>
      </w:pPr>
      <w:r>
        <w:rPr>
          <w:rFonts w:hint="eastAsia" w:ascii="仿宋" w:hAnsi="仿宋" w:eastAsia="仿宋"/>
          <w:bCs/>
          <w:sz w:val="32"/>
          <w:szCs w:val="32"/>
        </w:rPr>
        <w:t>各学院、部门：</w:t>
      </w:r>
    </w:p>
    <w:p w14:paraId="2ED9A384">
      <w:pPr>
        <w:jc w:val="left"/>
        <w:outlineLvl w:val="0"/>
        <w:rPr>
          <w:rFonts w:ascii="仿宋" w:hAnsi="仿宋" w:eastAsia="仿宋"/>
          <w:bCs/>
          <w:sz w:val="32"/>
          <w:szCs w:val="32"/>
        </w:rPr>
      </w:pPr>
      <w:r>
        <w:rPr>
          <w:rFonts w:hint="eastAsia" w:ascii="仿宋" w:hAnsi="仿宋" w:eastAsia="仿宋"/>
          <w:bCs/>
          <w:sz w:val="32"/>
          <w:szCs w:val="32"/>
        </w:rPr>
        <w:t xml:space="preserve">    《扬州职业</w:t>
      </w:r>
      <w:r>
        <w:rPr>
          <w:rFonts w:hint="eastAsia" w:ascii="仿宋" w:hAnsi="仿宋" w:eastAsia="仿宋"/>
          <w:bCs/>
          <w:sz w:val="32"/>
          <w:szCs w:val="32"/>
          <w:lang w:val="en-US" w:eastAsia="zh-CN"/>
        </w:rPr>
        <w:t>技术</w:t>
      </w:r>
      <w:r>
        <w:rPr>
          <w:rFonts w:hint="eastAsia" w:ascii="仿宋" w:hAnsi="仿宋" w:eastAsia="仿宋"/>
          <w:bCs/>
          <w:sz w:val="32"/>
          <w:szCs w:val="32"/>
        </w:rPr>
        <w:t>大学危化品暂存间管理办法》已研究通过，现将印发给你们，请认真贯彻落实。</w:t>
      </w:r>
    </w:p>
    <w:p w14:paraId="1282C771">
      <w:pPr>
        <w:jc w:val="left"/>
        <w:outlineLvl w:val="0"/>
        <w:rPr>
          <w:rFonts w:ascii="仿宋" w:hAnsi="仿宋" w:eastAsia="仿宋"/>
          <w:bCs/>
          <w:sz w:val="32"/>
          <w:szCs w:val="32"/>
        </w:rPr>
      </w:pPr>
      <w:r>
        <w:rPr>
          <w:rFonts w:hint="eastAsia" w:ascii="仿宋" w:hAnsi="仿宋" w:eastAsia="仿宋"/>
          <w:bCs/>
          <w:sz w:val="32"/>
          <w:szCs w:val="32"/>
        </w:rPr>
        <w:t xml:space="preserve">    附：《扬州职业</w:t>
      </w:r>
      <w:r>
        <w:rPr>
          <w:rFonts w:hint="eastAsia" w:ascii="仿宋" w:hAnsi="仿宋" w:eastAsia="仿宋"/>
          <w:bCs/>
          <w:sz w:val="32"/>
          <w:szCs w:val="32"/>
          <w:lang w:val="en-US" w:eastAsia="zh-CN"/>
        </w:rPr>
        <w:t>技术</w:t>
      </w:r>
      <w:r>
        <w:rPr>
          <w:rFonts w:hint="eastAsia" w:ascii="仿宋" w:hAnsi="仿宋" w:eastAsia="仿宋"/>
          <w:bCs/>
          <w:sz w:val="32"/>
          <w:szCs w:val="32"/>
        </w:rPr>
        <w:t>大学危化品暂存间管理办法》</w:t>
      </w:r>
    </w:p>
    <w:p w14:paraId="323E68D5">
      <w:pPr>
        <w:jc w:val="left"/>
        <w:outlineLvl w:val="0"/>
        <w:rPr>
          <w:rFonts w:ascii="仿宋" w:hAnsi="仿宋" w:eastAsia="仿宋"/>
          <w:bCs/>
          <w:sz w:val="32"/>
          <w:szCs w:val="32"/>
        </w:rPr>
      </w:pPr>
    </w:p>
    <w:p w14:paraId="3F7BC1DB">
      <w:pPr>
        <w:jc w:val="left"/>
        <w:outlineLvl w:val="0"/>
        <w:rPr>
          <w:rFonts w:ascii="仿宋" w:hAnsi="仿宋" w:eastAsia="仿宋"/>
          <w:bCs/>
          <w:sz w:val="32"/>
          <w:szCs w:val="32"/>
        </w:rPr>
      </w:pPr>
    </w:p>
    <w:p w14:paraId="42A5D1BD">
      <w:pPr>
        <w:jc w:val="left"/>
        <w:outlineLvl w:val="0"/>
        <w:rPr>
          <w:rFonts w:ascii="仿宋" w:hAnsi="仿宋" w:eastAsia="仿宋"/>
          <w:bCs/>
          <w:sz w:val="32"/>
          <w:szCs w:val="32"/>
        </w:rPr>
      </w:pPr>
    </w:p>
    <w:p w14:paraId="544E2F82">
      <w:pPr>
        <w:jc w:val="left"/>
        <w:outlineLvl w:val="0"/>
        <w:rPr>
          <w:rFonts w:ascii="仿宋" w:hAnsi="仿宋" w:eastAsia="仿宋"/>
          <w:bCs/>
          <w:sz w:val="32"/>
          <w:szCs w:val="32"/>
        </w:rPr>
      </w:pPr>
    </w:p>
    <w:p w14:paraId="1B6FC5C5">
      <w:pPr>
        <w:jc w:val="left"/>
        <w:outlineLvl w:val="0"/>
        <w:rPr>
          <w:rFonts w:ascii="仿宋" w:hAnsi="仿宋" w:eastAsia="仿宋"/>
          <w:bCs/>
          <w:sz w:val="32"/>
          <w:szCs w:val="32"/>
        </w:rPr>
      </w:pPr>
    </w:p>
    <w:p w14:paraId="3D41C808">
      <w:pPr>
        <w:jc w:val="left"/>
        <w:outlineLvl w:val="0"/>
        <w:rPr>
          <w:rFonts w:ascii="仿宋" w:hAnsi="仿宋" w:eastAsia="仿宋"/>
          <w:bCs/>
          <w:sz w:val="32"/>
          <w:szCs w:val="32"/>
        </w:rPr>
      </w:pPr>
    </w:p>
    <w:p w14:paraId="01074181">
      <w:pPr>
        <w:jc w:val="left"/>
        <w:outlineLvl w:val="0"/>
        <w:rPr>
          <w:rFonts w:ascii="仿宋" w:hAnsi="仿宋" w:eastAsia="仿宋"/>
          <w:bCs/>
          <w:sz w:val="32"/>
          <w:szCs w:val="32"/>
        </w:rPr>
      </w:pPr>
    </w:p>
    <w:p w14:paraId="6C01D789">
      <w:pPr>
        <w:jc w:val="left"/>
        <w:outlineLvl w:val="0"/>
        <w:rPr>
          <w:rFonts w:ascii="仿宋" w:hAnsi="仿宋" w:eastAsia="仿宋"/>
          <w:bCs/>
          <w:sz w:val="32"/>
          <w:szCs w:val="32"/>
        </w:rPr>
      </w:pPr>
    </w:p>
    <w:p w14:paraId="1504AB57">
      <w:pPr>
        <w:jc w:val="center"/>
        <w:rPr>
          <w:rFonts w:hint="default" w:ascii="仿宋" w:hAnsi="仿宋" w:eastAsia="仿宋"/>
          <w:bCs/>
          <w:sz w:val="32"/>
          <w:szCs w:val="32"/>
          <w:lang w:val="en-US" w:eastAsia="zh-CN"/>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设备</w:t>
      </w:r>
      <w:r>
        <w:rPr>
          <w:rFonts w:hint="eastAsia" w:ascii="仿宋" w:hAnsi="仿宋" w:eastAsia="仿宋"/>
          <w:bCs/>
          <w:sz w:val="32"/>
          <w:szCs w:val="32"/>
          <w:lang w:val="en-US" w:eastAsia="zh-CN"/>
        </w:rPr>
        <w:t>与实践教学处</w:t>
      </w:r>
    </w:p>
    <w:p w14:paraId="08659C5A">
      <w:pPr>
        <w:ind w:firstLine="5440" w:firstLineChars="1700"/>
        <w:rPr>
          <w:rFonts w:hint="default" w:ascii="仿宋" w:hAnsi="仿宋" w:eastAsia="仿宋"/>
          <w:bCs/>
          <w:sz w:val="32"/>
          <w:szCs w:val="32"/>
          <w:lang w:val="en-US" w:eastAsia="zh-CN"/>
        </w:rPr>
      </w:pPr>
      <w:r>
        <w:rPr>
          <w:rFonts w:hint="eastAsia" w:ascii="仿宋" w:hAnsi="仿宋" w:eastAsia="仿宋"/>
          <w:bCs/>
          <w:sz w:val="32"/>
          <w:szCs w:val="32"/>
          <w:lang w:val="en-US" w:eastAsia="zh-CN"/>
        </w:rPr>
        <w:t>2026年3月30</w:t>
      </w:r>
      <w:bookmarkStart w:id="0" w:name="_GoBack"/>
      <w:bookmarkEnd w:id="0"/>
      <w:r>
        <w:rPr>
          <w:rFonts w:hint="eastAsia" w:ascii="仿宋" w:hAnsi="仿宋" w:eastAsia="仿宋"/>
          <w:bCs/>
          <w:sz w:val="32"/>
          <w:szCs w:val="32"/>
          <w:lang w:val="en-US" w:eastAsia="zh-CN"/>
        </w:rPr>
        <w:t>日</w:t>
      </w:r>
    </w:p>
    <w:p w14:paraId="5AB1A357">
      <w:pPr>
        <w:ind w:firstLine="6080" w:firstLineChars="1900"/>
        <w:rPr>
          <w:rFonts w:hint="eastAsia" w:ascii="仿宋" w:hAnsi="仿宋" w:eastAsia="仿宋"/>
          <w:bCs/>
          <w:sz w:val="32"/>
          <w:szCs w:val="32"/>
        </w:rPr>
      </w:pPr>
    </w:p>
    <w:p w14:paraId="390C88C6">
      <w:pPr>
        <w:ind w:firstLine="6080" w:firstLineChars="1900"/>
        <w:rPr>
          <w:rFonts w:hint="eastAsia" w:ascii="仿宋" w:hAnsi="仿宋" w:eastAsia="仿宋"/>
          <w:bCs/>
          <w:sz w:val="32"/>
          <w:szCs w:val="32"/>
        </w:rPr>
      </w:pPr>
    </w:p>
    <w:p w14:paraId="4BA31D36">
      <w:pPr>
        <w:ind w:firstLine="6080" w:firstLineChars="1900"/>
        <w:rPr>
          <w:rFonts w:hint="eastAsia" w:ascii="仿宋" w:hAnsi="仿宋" w:eastAsia="仿宋"/>
          <w:bCs/>
          <w:sz w:val="32"/>
          <w:szCs w:val="32"/>
        </w:rPr>
      </w:pPr>
    </w:p>
    <w:p w14:paraId="7A5505D7">
      <w:pPr>
        <w:jc w:val="left"/>
        <w:rPr>
          <w:rFonts w:hint="eastAsia" w:ascii="方正大标宋简体" w:eastAsia="方正大标宋简体"/>
          <w:sz w:val="32"/>
          <w:szCs w:val="32"/>
          <w:lang w:val="en-US" w:eastAsia="zh-CN"/>
        </w:rPr>
      </w:pPr>
      <w:r>
        <w:rPr>
          <w:rFonts w:hint="eastAsia" w:ascii="方正大标宋简体" w:eastAsia="方正大标宋简体"/>
          <w:sz w:val="32"/>
          <w:szCs w:val="32"/>
          <w:lang w:val="en-US" w:eastAsia="zh-CN"/>
        </w:rPr>
        <w:t>附件：</w:t>
      </w:r>
    </w:p>
    <w:p w14:paraId="6B5FD341">
      <w:pPr>
        <w:jc w:val="center"/>
        <w:rPr>
          <w:rFonts w:hint="eastAsia" w:ascii="方正大标宋简体" w:eastAsia="方正大标宋简体"/>
          <w:sz w:val="32"/>
          <w:szCs w:val="32"/>
        </w:rPr>
      </w:pPr>
      <w:r>
        <w:rPr>
          <w:rFonts w:hint="eastAsia" w:ascii="方正大标宋简体" w:eastAsia="方正大标宋简体"/>
          <w:sz w:val="32"/>
          <w:szCs w:val="32"/>
        </w:rPr>
        <w:t>扬州职业技术大学危化品暂存间管理办法</w:t>
      </w:r>
    </w:p>
    <w:p w14:paraId="56384C2A">
      <w:pPr>
        <w:pStyle w:val="2"/>
      </w:pPr>
      <w:r>
        <w:t>第一章 总则</w:t>
      </w:r>
    </w:p>
    <w:p w14:paraId="48CEC24C">
      <w:pPr>
        <w:ind w:firstLine="643" w:firstLineChars="200"/>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为加强学校危险化学品（以下简称“危化品”）的安全管理，保障教学、科研活动的正常进行，防止安全事故发生，保护师生员工生命财产安全及环境安全，根据《中华人民共和国安全生产法》、《危险化学品安全管理条例》（国务院令第591号）、《高等学校实验室安全规范》及学校相关管理规定，结合学校实际，制定本办法。</w:t>
      </w:r>
    </w:p>
    <w:p w14:paraId="3F00ABAF">
      <w:pPr>
        <w:ind w:firstLine="643" w:firstLineChars="200"/>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本办法所称危化品，是指具有毒害、腐蚀、爆炸、燃烧、助燃等性质，对人体、设施、环境具有危害的化学品和易制毒化学品、易制爆化学品、爆炸品、剧毒化学品、国家重点监管的危险化学品等。</w:t>
      </w:r>
    </w:p>
    <w:p w14:paraId="17C73CC2">
      <w:pPr>
        <w:ind w:firstLine="643" w:firstLineChars="200"/>
        <w:rPr>
          <w:rFonts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本办法适用于学校所属各院、系、中心、实验室（以下简称“各使用单位”）所有危化品的采购、储存、使用、处置及其相关的安全管理活动。学校危化品暂存间（以下简称“暂存间”）是学校集中储存各使用单位暂存危化品的专用场所，严禁储存非危化品或私人物品。</w:t>
      </w:r>
    </w:p>
    <w:p w14:paraId="51728C55">
      <w:pPr>
        <w:ind w:firstLine="643" w:firstLineChars="200"/>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危化品安全管理坚持“安全第一、预防为主、综合治理”的方针，贯彻“谁使用、谁负责，谁主管、谁负责”和“统一采购、规范储存、全程管控”的原则。</w:t>
      </w:r>
    </w:p>
    <w:p w14:paraId="327E7903">
      <w:pPr>
        <w:pStyle w:val="2"/>
      </w:pPr>
      <w:r>
        <w:t>第二章 管理机构与职责</w:t>
      </w:r>
    </w:p>
    <w:p w14:paraId="38F543A7">
      <w:pPr>
        <w:ind w:firstLine="643" w:firstLineChars="200"/>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color w:val="auto"/>
          <w:sz w:val="32"/>
          <w:szCs w:val="32"/>
        </w:rPr>
        <w:t> 学校安全生产（或实验室安全）工作领导小组全面领导学校危化品暂存间</w:t>
      </w:r>
      <w:r>
        <w:rPr>
          <w:rFonts w:hint="eastAsia" w:ascii="仿宋_GB2312" w:eastAsia="仿宋_GB2312"/>
          <w:sz w:val="32"/>
          <w:szCs w:val="32"/>
        </w:rPr>
        <w:t>安全管理工作，负责审查本办法，监督落实情况，协调处理重大安全问题。</w:t>
      </w:r>
    </w:p>
    <w:p w14:paraId="34313629">
      <w:pPr>
        <w:ind w:firstLine="643" w:firstLineChars="200"/>
        <w:rPr>
          <w:rFonts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学校指定生物与化工工程学院负责实施具体安全管理工作，并设立危化品暂存间安全管理员，负责暂存间的日常监督管理、安全巡查、台账核查、协调废弃物转运等具体工作。</w:t>
      </w:r>
    </w:p>
    <w:p w14:paraId="5EF78A3A">
      <w:pPr>
        <w:ind w:firstLine="643" w:firstLineChars="200"/>
        <w:rPr>
          <w:rFonts w:ascii="仿宋_GB2312" w:eastAsia="仿宋_GB2312"/>
          <w:sz w:val="32"/>
          <w:szCs w:val="32"/>
        </w:rPr>
      </w:pPr>
      <w:r>
        <w:rPr>
          <w:rFonts w:hint="eastAsia" w:ascii="仿宋_GB2312" w:eastAsia="仿宋_GB2312"/>
          <w:b/>
          <w:bCs/>
          <w:sz w:val="32"/>
          <w:szCs w:val="32"/>
        </w:rPr>
        <w:t>第七条</w:t>
      </w:r>
      <w:r>
        <w:rPr>
          <w:rFonts w:hint="eastAsia" w:ascii="仿宋_GB2312" w:eastAsia="仿宋_GB2312"/>
          <w:sz w:val="32"/>
          <w:szCs w:val="32"/>
        </w:rPr>
        <w:t> 各使用单位负责人是本单位危化品安全管理第一责任人。各实验室负责人或指导教师是所涉危化品直接安全责任人。各使用单位须指定专人作为本单位的危化品管理员，负责本单位危化品的计划申报、领用、分发、内部保管及台账记录，并配合生物与化工工程学院做好暂存间管理工作。</w:t>
      </w:r>
    </w:p>
    <w:p w14:paraId="597EA9E9">
      <w:pPr>
        <w:ind w:firstLine="643" w:firstLineChars="200"/>
        <w:rPr>
          <w:rFonts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进入暂存间及接触、使用危化品的所有人员，必须接受必要的安全教育和培训，熟悉相关规章制度和应急预案，通过考核后方可进行相关操作。</w:t>
      </w:r>
    </w:p>
    <w:p w14:paraId="6B493D7D">
      <w:pPr>
        <w:pStyle w:val="2"/>
      </w:pPr>
      <w:r>
        <w:rPr>
          <w:rFonts w:hint="eastAsia"/>
        </w:rPr>
        <w:t>第三章 暂存间设施与管理要求</w:t>
      </w:r>
    </w:p>
    <w:p w14:paraId="73C8C930">
      <w:pPr>
        <w:ind w:firstLine="643" w:firstLineChars="200"/>
        <w:rPr>
          <w:rFonts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暂存间必须具备以下基本条件：</w:t>
      </w:r>
    </w:p>
    <w:p w14:paraId="78DB1C1D">
      <w:pPr>
        <w:numPr>
          <w:ilvl w:val="0"/>
          <w:numId w:val="1"/>
        </w:numPr>
        <w:rPr>
          <w:rFonts w:ascii="仿宋_GB2312" w:eastAsia="仿宋_GB2312"/>
          <w:sz w:val="32"/>
          <w:szCs w:val="32"/>
        </w:rPr>
      </w:pPr>
      <w:r>
        <w:rPr>
          <w:rFonts w:hint="eastAsia" w:ascii="仿宋_GB2312" w:eastAsia="仿宋_GB2312"/>
          <w:sz w:val="32"/>
          <w:szCs w:val="32"/>
        </w:rPr>
        <w:t>独立设置，远离火源、热源、电源及人员密集区，设于建筑物底层或相对独立区域。</w:t>
      </w:r>
    </w:p>
    <w:p w14:paraId="08D2711C">
      <w:pPr>
        <w:numPr>
          <w:ilvl w:val="0"/>
          <w:numId w:val="1"/>
        </w:numPr>
        <w:rPr>
          <w:rFonts w:ascii="仿宋_GB2312" w:eastAsia="仿宋_GB2312"/>
          <w:sz w:val="32"/>
          <w:szCs w:val="32"/>
        </w:rPr>
      </w:pPr>
      <w:r>
        <w:rPr>
          <w:rFonts w:hint="eastAsia" w:ascii="仿宋_GB2312" w:eastAsia="仿宋_GB2312"/>
          <w:sz w:val="32"/>
          <w:szCs w:val="32"/>
        </w:rPr>
        <w:t>符合防火、防爆、防潮、防晒、防雷、防静电、通风、调温等安全要求。安装强制通风系统和气体报警装置（针对易燃、有毒气体）。</w:t>
      </w:r>
    </w:p>
    <w:p w14:paraId="0C49FA4B">
      <w:pPr>
        <w:numPr>
          <w:ilvl w:val="0"/>
          <w:numId w:val="1"/>
        </w:numPr>
        <w:rPr>
          <w:rFonts w:ascii="仿宋_GB2312" w:eastAsia="仿宋_GB2312"/>
          <w:sz w:val="32"/>
          <w:szCs w:val="32"/>
        </w:rPr>
      </w:pPr>
      <w:r>
        <w:rPr>
          <w:rFonts w:hint="eastAsia" w:ascii="仿宋_GB2312" w:eastAsia="仿宋_GB2312"/>
          <w:sz w:val="32"/>
          <w:szCs w:val="32"/>
        </w:rPr>
        <w:t>配备符合国家标准的专用防爆电器、消防设施（如灭火器、消防沙、自动灭火系统等）、应急喷淋与洗眼装置、个人防护用品（PPE）、急救药箱等。</w:t>
      </w:r>
    </w:p>
    <w:p w14:paraId="0D13CECA">
      <w:pPr>
        <w:numPr>
          <w:ilvl w:val="0"/>
          <w:numId w:val="1"/>
        </w:numPr>
        <w:rPr>
          <w:rFonts w:ascii="仿宋_GB2312" w:eastAsia="仿宋_GB2312"/>
          <w:sz w:val="32"/>
          <w:szCs w:val="32"/>
        </w:rPr>
      </w:pPr>
      <w:r>
        <w:rPr>
          <w:rFonts w:hint="eastAsia" w:ascii="仿宋_GB2312" w:eastAsia="仿宋_GB2312"/>
          <w:sz w:val="32"/>
          <w:szCs w:val="32"/>
        </w:rPr>
        <w:t>设置明显的安全警示标志、危险周知卡、管理制度牌、应急处置流程牌。</w:t>
      </w:r>
    </w:p>
    <w:p w14:paraId="4BF0D00F">
      <w:pPr>
        <w:numPr>
          <w:ilvl w:val="0"/>
          <w:numId w:val="1"/>
        </w:numPr>
        <w:rPr>
          <w:rFonts w:ascii="仿宋_GB2312" w:eastAsia="仿宋_GB2312"/>
          <w:sz w:val="32"/>
          <w:szCs w:val="32"/>
        </w:rPr>
      </w:pPr>
      <w:r>
        <w:rPr>
          <w:rFonts w:hint="eastAsia" w:ascii="仿宋_GB2312" w:eastAsia="仿宋_GB2312"/>
          <w:sz w:val="32"/>
          <w:szCs w:val="32"/>
        </w:rPr>
        <w:t>实行封闭式管理，出入口设置防盗安全门，实行双人双锁管理（即两把钥匙由两人分别保管）。安装视频监控系统并与学校安保部门联网。</w:t>
      </w:r>
    </w:p>
    <w:p w14:paraId="706A9D86">
      <w:pPr>
        <w:numPr>
          <w:ilvl w:val="0"/>
          <w:numId w:val="1"/>
        </w:numPr>
        <w:rPr>
          <w:rFonts w:ascii="仿宋_GB2312" w:eastAsia="仿宋_GB2312"/>
          <w:sz w:val="32"/>
          <w:szCs w:val="32"/>
        </w:rPr>
      </w:pPr>
      <w:r>
        <w:rPr>
          <w:rFonts w:hint="eastAsia" w:ascii="仿宋_GB2312" w:eastAsia="仿宋_GB2312"/>
          <w:sz w:val="32"/>
          <w:szCs w:val="32"/>
        </w:rPr>
        <w:t>内部布局合理，不同类别、禁忌物料分开存放，并设隔离措施。设置清晰的区域标识和货位标识。</w:t>
      </w:r>
    </w:p>
    <w:p w14:paraId="452A01DC">
      <w:pPr>
        <w:ind w:firstLine="643" w:firstLineChars="200"/>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暂存间内严禁吸烟、饮食、携带火种，禁止进行无关活动。进入人员必须穿戴必要的防护装备。</w:t>
      </w:r>
    </w:p>
    <w:p w14:paraId="77962937">
      <w:pPr>
        <w:pStyle w:val="2"/>
      </w:pPr>
      <w:r>
        <w:rPr>
          <w:rFonts w:hint="eastAsia"/>
        </w:rPr>
        <w:t>第四章 危化品采购</w:t>
      </w:r>
      <w:r>
        <w:rPr>
          <w:rFonts w:hint="eastAsia"/>
          <w:color w:val="auto"/>
        </w:rPr>
        <w:t>与验收入库</w:t>
      </w:r>
      <w:r>
        <w:rPr>
          <w:rFonts w:hint="eastAsia"/>
        </w:rPr>
        <w:t>管理</w:t>
      </w:r>
    </w:p>
    <w:p w14:paraId="56B80A15">
      <w:pPr>
        <w:ind w:firstLine="643" w:firstLineChars="200"/>
        <w:rPr>
          <w:rFonts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学校对危化品实行统一归口采购。各使用单位原则上不得自行向校外供应商直接采购危化品（学校特许或特殊情形除外）。</w:t>
      </w:r>
    </w:p>
    <w:p w14:paraId="6D679F11">
      <w:pPr>
        <w:ind w:firstLine="643" w:firstLineChars="200"/>
        <w:rPr>
          <w:rFonts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采购流程：</w:t>
      </w:r>
    </w:p>
    <w:p w14:paraId="3B4E4E68">
      <w:pPr>
        <w:numPr>
          <w:ilvl w:val="0"/>
          <w:numId w:val="2"/>
        </w:numPr>
        <w:rPr>
          <w:rFonts w:ascii="仿宋_GB2312" w:eastAsia="仿宋_GB2312"/>
          <w:sz w:val="32"/>
          <w:szCs w:val="32"/>
        </w:rPr>
      </w:pPr>
      <w:r>
        <w:rPr>
          <w:rFonts w:hint="eastAsia" w:ascii="仿宋_GB2312" w:eastAsia="仿宋_GB2312"/>
          <w:b/>
          <w:bCs/>
          <w:sz w:val="32"/>
          <w:szCs w:val="32"/>
        </w:rPr>
        <w:t>需求申报</w:t>
      </w:r>
      <w:r>
        <w:rPr>
          <w:rFonts w:hint="eastAsia" w:ascii="仿宋_GB2312" w:eastAsia="仿宋_GB2312"/>
          <w:sz w:val="32"/>
          <w:szCs w:val="32"/>
        </w:rPr>
        <w:t>：使用单位危化品管理员根据实验需求，通过学校指定的危化品管理平台或填写申购单，详细注明品名、规格、数量、用途、使用人、存放地点等信息，提交所在学院实验室负责人。</w:t>
      </w:r>
    </w:p>
    <w:p w14:paraId="4622AFBE">
      <w:pPr>
        <w:numPr>
          <w:ilvl w:val="0"/>
          <w:numId w:val="2"/>
        </w:numPr>
        <w:rPr>
          <w:rFonts w:ascii="仿宋_GB2312" w:eastAsia="仿宋_GB2312"/>
          <w:sz w:val="32"/>
          <w:szCs w:val="32"/>
        </w:rPr>
      </w:pPr>
      <w:r>
        <w:rPr>
          <w:rFonts w:hint="eastAsia" w:ascii="仿宋_GB2312" w:eastAsia="仿宋_GB2312"/>
          <w:b/>
          <w:bCs/>
          <w:sz w:val="32"/>
          <w:szCs w:val="32"/>
        </w:rPr>
        <w:t>学院审核</w:t>
      </w:r>
      <w:r>
        <w:rPr>
          <w:rFonts w:hint="eastAsia" w:ascii="仿宋_GB2312" w:eastAsia="仿宋_GB2312"/>
          <w:sz w:val="32"/>
          <w:szCs w:val="32"/>
        </w:rPr>
        <w:t>：使用单位所在学院对申购必要性、用量合理性、储存条件安全性及申请人资质进行审核，报院长审批。对易制毒、易制爆、剧毒、爆炸品等严格管控类危化品，须单独提交专项申请，说明详细用途和使用方案，并严格执行公安部门审批备案程序。</w:t>
      </w:r>
    </w:p>
    <w:p w14:paraId="3BBCDC33">
      <w:pPr>
        <w:numPr>
          <w:ilvl w:val="0"/>
          <w:numId w:val="2"/>
        </w:numPr>
        <w:rPr>
          <w:rFonts w:ascii="仿宋_GB2312" w:eastAsia="仿宋_GB2312"/>
          <w:sz w:val="32"/>
          <w:szCs w:val="32"/>
        </w:rPr>
      </w:pPr>
      <w:r>
        <w:rPr>
          <w:rFonts w:hint="eastAsia" w:ascii="仿宋_GB2312" w:eastAsia="仿宋_GB2312"/>
          <w:b/>
          <w:bCs/>
          <w:sz w:val="32"/>
          <w:szCs w:val="32"/>
        </w:rPr>
        <w:t>学校采购</w:t>
      </w:r>
      <w:r>
        <w:rPr>
          <w:rFonts w:hint="eastAsia" w:ascii="仿宋_GB2312" w:eastAsia="仿宋_GB2312"/>
          <w:sz w:val="32"/>
          <w:szCs w:val="32"/>
        </w:rPr>
        <w:t>：经学院审批通过的采购计划，由生物与化工工程学院汇总后通过学校主管部门指定的合规渠道进行采购。供应商须具备合法资质。</w:t>
      </w:r>
    </w:p>
    <w:p w14:paraId="575851A4">
      <w:pPr>
        <w:numPr>
          <w:ilvl w:val="0"/>
          <w:numId w:val="2"/>
        </w:numPr>
        <w:rPr>
          <w:rFonts w:ascii="仿宋_GB2312" w:eastAsia="仿宋_GB2312"/>
          <w:sz w:val="32"/>
          <w:szCs w:val="32"/>
        </w:rPr>
      </w:pPr>
      <w:r>
        <w:rPr>
          <w:rFonts w:hint="eastAsia" w:ascii="仿宋_GB2312" w:eastAsia="仿宋_GB2312"/>
          <w:b/>
          <w:bCs/>
          <w:sz w:val="32"/>
          <w:szCs w:val="32"/>
        </w:rPr>
        <w:t>验收入库</w:t>
      </w:r>
      <w:r>
        <w:rPr>
          <w:rFonts w:hint="eastAsia" w:ascii="仿宋_GB2312" w:eastAsia="仿宋_GB2312"/>
          <w:sz w:val="32"/>
          <w:szCs w:val="32"/>
        </w:rPr>
        <w:t>：危化品送达后，由生物与化工工程学院危化品暂存间安全管理员会同申购单位危化品管理员共同验收，核对品名、规格、数量、包装、安全技术说明书（MSDS）等，检查无误后，立即移至暂存间规范储存，并完成平台或纸质台账登记。</w:t>
      </w:r>
    </w:p>
    <w:p w14:paraId="7240D47F">
      <w:pPr>
        <w:pStyle w:val="2"/>
      </w:pPr>
      <w:r>
        <w:rPr>
          <w:rFonts w:hint="eastAsia"/>
        </w:rPr>
        <w:t>第五章 危化品储存与领取管理</w:t>
      </w:r>
    </w:p>
    <w:p w14:paraId="3C24F6C3">
      <w:pPr>
        <w:ind w:firstLine="643" w:firstLineChars="200"/>
        <w:rPr>
          <w:rFonts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所有进入各使用单位的危化品，除即购即用消耗完毕者外，必须首先存入暂存间集中保管，禁止在实验室长期大量存放。</w:t>
      </w:r>
    </w:p>
    <w:p w14:paraId="711B5C98">
      <w:pPr>
        <w:ind w:firstLine="643" w:firstLineChars="200"/>
        <w:rPr>
          <w:rFonts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储存要求：</w:t>
      </w:r>
    </w:p>
    <w:p w14:paraId="41BC378B">
      <w:pPr>
        <w:numPr>
          <w:ilvl w:val="0"/>
          <w:numId w:val="3"/>
        </w:numPr>
        <w:rPr>
          <w:rFonts w:ascii="仿宋_GB2312" w:eastAsia="仿宋_GB2312"/>
          <w:sz w:val="32"/>
          <w:szCs w:val="32"/>
        </w:rPr>
      </w:pPr>
      <w:r>
        <w:rPr>
          <w:rFonts w:hint="eastAsia" w:ascii="仿宋_GB2312" w:eastAsia="仿宋_GB2312"/>
          <w:sz w:val="32"/>
          <w:szCs w:val="32"/>
        </w:rPr>
        <w:t>严格分类储存：按化学品兼容性表分区、分类存放，禁忌物料不得混放。尤其注意氧化剂与还原剂、酸与碱、易燃物与氧化剂等的隔离。</w:t>
      </w:r>
    </w:p>
    <w:p w14:paraId="6CABA0F1">
      <w:pPr>
        <w:numPr>
          <w:ilvl w:val="0"/>
          <w:numId w:val="3"/>
        </w:numPr>
        <w:rPr>
          <w:rFonts w:ascii="仿宋_GB2312" w:eastAsia="仿宋_GB2312"/>
          <w:sz w:val="32"/>
          <w:szCs w:val="32"/>
        </w:rPr>
      </w:pPr>
      <w:r>
        <w:rPr>
          <w:rFonts w:hint="eastAsia" w:ascii="仿宋_GB2312" w:eastAsia="仿宋_GB2312"/>
          <w:sz w:val="32"/>
          <w:szCs w:val="32"/>
        </w:rPr>
        <w:t>规范包装存放：原包装保持完好，标签清晰。分装试剂须粘贴规范的标签，注明品名、浓度、责任人、日期等。</w:t>
      </w:r>
    </w:p>
    <w:p w14:paraId="0F4A2867">
      <w:pPr>
        <w:numPr>
          <w:ilvl w:val="0"/>
          <w:numId w:val="3"/>
        </w:numPr>
        <w:rPr>
          <w:rFonts w:ascii="仿宋_GB2312" w:eastAsia="仿宋_GB2312"/>
          <w:sz w:val="32"/>
          <w:szCs w:val="32"/>
        </w:rPr>
      </w:pPr>
      <w:r>
        <w:rPr>
          <w:rFonts w:hint="eastAsia" w:ascii="仿宋_GB2312" w:eastAsia="仿宋_GB2312"/>
          <w:sz w:val="32"/>
          <w:szCs w:val="32"/>
        </w:rPr>
        <w:t>限量储存：暂存间总储量及单一品种储量不得超过设计安全容量和主管部门核定限值。</w:t>
      </w:r>
    </w:p>
    <w:p w14:paraId="2AFCABCB">
      <w:pPr>
        <w:numPr>
          <w:ilvl w:val="0"/>
          <w:numId w:val="3"/>
        </w:numPr>
        <w:rPr>
          <w:rFonts w:ascii="仿宋_GB2312" w:eastAsia="仿宋_GB2312"/>
          <w:sz w:val="32"/>
          <w:szCs w:val="32"/>
        </w:rPr>
      </w:pPr>
      <w:r>
        <w:rPr>
          <w:rFonts w:hint="eastAsia" w:ascii="仿宋_GB2312" w:eastAsia="仿宋_GB2312"/>
          <w:sz w:val="32"/>
          <w:szCs w:val="32"/>
        </w:rPr>
        <w:t>整齐稳固：存放货架应防震、防倾倒，容器放置平稳，高度适宜。</w:t>
      </w:r>
    </w:p>
    <w:p w14:paraId="3A576350">
      <w:pPr>
        <w:ind w:firstLine="643" w:firstLineChars="200"/>
        <w:rPr>
          <w:rFonts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领取流程：</w:t>
      </w:r>
    </w:p>
    <w:p w14:paraId="4589C25D">
      <w:pPr>
        <w:numPr>
          <w:ilvl w:val="0"/>
          <w:numId w:val="4"/>
        </w:numPr>
        <w:rPr>
          <w:rFonts w:ascii="仿宋_GB2312" w:eastAsia="仿宋_GB2312"/>
          <w:sz w:val="32"/>
          <w:szCs w:val="32"/>
        </w:rPr>
      </w:pPr>
      <w:r>
        <w:rPr>
          <w:rFonts w:hint="eastAsia" w:ascii="仿宋_GB2312" w:eastAsia="仿宋_GB2312"/>
          <w:b/>
          <w:bCs/>
          <w:sz w:val="32"/>
          <w:szCs w:val="32"/>
        </w:rPr>
        <w:t>申请</w:t>
      </w:r>
      <w:r>
        <w:rPr>
          <w:rFonts w:hint="eastAsia" w:ascii="仿宋_GB2312" w:eastAsia="仿宋_GB2312"/>
          <w:sz w:val="32"/>
          <w:szCs w:val="32"/>
        </w:rPr>
        <w:t>：使用人填写领用申请，经所在学院院长批准。</w:t>
      </w:r>
    </w:p>
    <w:p w14:paraId="50F23C81">
      <w:pPr>
        <w:numPr>
          <w:ilvl w:val="0"/>
          <w:numId w:val="4"/>
        </w:numPr>
        <w:rPr>
          <w:rFonts w:ascii="仿宋_GB2312" w:eastAsia="仿宋_GB2312"/>
          <w:sz w:val="32"/>
          <w:szCs w:val="32"/>
        </w:rPr>
      </w:pPr>
      <w:r>
        <w:rPr>
          <w:rFonts w:hint="eastAsia" w:ascii="仿宋_GB2312" w:eastAsia="仿宋_GB2312"/>
          <w:b/>
          <w:bCs/>
          <w:sz w:val="32"/>
          <w:szCs w:val="32"/>
        </w:rPr>
        <w:t>双人领用</w:t>
      </w:r>
      <w:r>
        <w:rPr>
          <w:rFonts w:hint="eastAsia" w:ascii="仿宋_GB2312" w:eastAsia="仿宋_GB2312"/>
          <w:sz w:val="32"/>
          <w:szCs w:val="32"/>
        </w:rPr>
        <w:t>：严格执行“双人领取”制度，由使用单位和学院实验室安全管理员（或授权保管员）共同在场。</w:t>
      </w:r>
    </w:p>
    <w:p w14:paraId="78080F14">
      <w:pPr>
        <w:numPr>
          <w:ilvl w:val="0"/>
          <w:numId w:val="4"/>
        </w:numPr>
        <w:rPr>
          <w:rFonts w:ascii="仿宋_GB2312" w:eastAsia="仿宋_GB2312"/>
          <w:sz w:val="32"/>
          <w:szCs w:val="32"/>
        </w:rPr>
      </w:pPr>
      <w:r>
        <w:rPr>
          <w:rFonts w:hint="eastAsia" w:ascii="仿宋_GB2312" w:eastAsia="仿宋_GB2312"/>
          <w:b/>
          <w:bCs/>
          <w:sz w:val="32"/>
          <w:szCs w:val="32"/>
        </w:rPr>
        <w:t>核对登记</w:t>
      </w:r>
      <w:r>
        <w:rPr>
          <w:rFonts w:hint="eastAsia" w:ascii="仿宋_GB2312" w:eastAsia="仿宋_GB2312"/>
          <w:sz w:val="32"/>
          <w:szCs w:val="32"/>
        </w:rPr>
        <w:t>：核对品名、数量，在管理台账上如实、详细记录领取日期、品名、数量、规格、领取人、发放人、使用实验室等信息，双方签字确认。电子台账需同步更新。</w:t>
      </w:r>
    </w:p>
    <w:p w14:paraId="683779E2">
      <w:pPr>
        <w:numPr>
          <w:ilvl w:val="0"/>
          <w:numId w:val="4"/>
        </w:numPr>
        <w:rPr>
          <w:rFonts w:ascii="仿宋_GB2312" w:eastAsia="仿宋_GB2312"/>
          <w:sz w:val="32"/>
          <w:szCs w:val="32"/>
        </w:rPr>
      </w:pPr>
      <w:r>
        <w:rPr>
          <w:rFonts w:hint="eastAsia" w:ascii="仿宋_GB2312" w:eastAsia="仿宋_GB2312"/>
          <w:b/>
          <w:bCs/>
          <w:sz w:val="32"/>
          <w:szCs w:val="32"/>
        </w:rPr>
        <w:t>安全运输</w:t>
      </w:r>
      <w:r>
        <w:rPr>
          <w:rFonts w:hint="eastAsia" w:ascii="仿宋_GB2312" w:eastAsia="仿宋_GB2312"/>
          <w:sz w:val="32"/>
          <w:szCs w:val="32"/>
        </w:rPr>
        <w:t>：使用合适的容器或工具安全运至实验室，途中注意防护。</w:t>
      </w:r>
    </w:p>
    <w:p w14:paraId="334BCA9D">
      <w:pPr>
        <w:numPr>
          <w:ilvl w:val="0"/>
          <w:numId w:val="4"/>
        </w:numPr>
        <w:rPr>
          <w:rFonts w:ascii="仿宋_GB2312" w:eastAsia="仿宋_GB2312"/>
          <w:sz w:val="32"/>
          <w:szCs w:val="32"/>
        </w:rPr>
      </w:pPr>
      <w:r>
        <w:rPr>
          <w:rFonts w:hint="eastAsia" w:ascii="仿宋_GB2312" w:eastAsia="仿宋_GB2312"/>
          <w:b/>
          <w:bCs/>
          <w:sz w:val="32"/>
          <w:szCs w:val="32"/>
        </w:rPr>
        <w:t>管控类特殊要求</w:t>
      </w:r>
      <w:r>
        <w:rPr>
          <w:rFonts w:hint="eastAsia" w:ascii="仿宋_GB2312" w:eastAsia="仿宋_GB2312"/>
          <w:sz w:val="32"/>
          <w:szCs w:val="32"/>
        </w:rPr>
        <w:t>：易制毒、易制爆、剧毒化学品等必须严格执行“五双”制度（双人保管、双人领取、双人使用、双把锁、双本账），精确计量和记录。</w:t>
      </w:r>
    </w:p>
    <w:p w14:paraId="7DA8B802">
      <w:pPr>
        <w:pStyle w:val="2"/>
      </w:pPr>
      <w:r>
        <w:rPr>
          <w:rFonts w:hint="eastAsia"/>
        </w:rPr>
        <w:t>第六章 危化品</w:t>
      </w:r>
      <w:r>
        <w:rPr>
          <w:rFonts w:hint="eastAsia"/>
          <w:color w:val="auto"/>
        </w:rPr>
        <w:t>退库与危化品暂存间</w:t>
      </w:r>
      <w:r>
        <w:rPr>
          <w:rFonts w:hint="eastAsia"/>
        </w:rPr>
        <w:t>日常管理</w:t>
      </w:r>
    </w:p>
    <w:p w14:paraId="4CA80FCC">
      <w:pPr>
        <w:ind w:firstLine="643" w:firstLineChars="200"/>
        <w:rPr>
          <w:rFonts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各使用单位须加强实验室内部危化品管理，</w:t>
      </w:r>
      <w:r>
        <w:rPr>
          <w:rFonts w:ascii="仿宋_GB2312" w:eastAsia="仿宋_GB2312"/>
          <w:sz w:val="32"/>
          <w:szCs w:val="32"/>
        </w:rPr>
        <w:t>危化品完成领用手续后，其后续的安全管理工作，由领用危化品所在学院全面负责。</w:t>
      </w:r>
      <w:r>
        <w:rPr>
          <w:rFonts w:hint="eastAsia" w:ascii="仿宋_GB2312" w:eastAsia="仿宋_GB2312"/>
          <w:color w:val="auto"/>
          <w:sz w:val="32"/>
          <w:szCs w:val="32"/>
        </w:rPr>
        <w:t>实验结束后，不再使用的危化品应及时退回暂存间，并办理退库登记。</w:t>
      </w:r>
    </w:p>
    <w:p w14:paraId="6672F4AD">
      <w:pPr>
        <w:numPr>
          <w:ilvl w:val="0"/>
          <w:numId w:val="5"/>
        </w:numPr>
        <w:rPr>
          <w:rFonts w:ascii="仿宋_GB2312" w:eastAsia="仿宋_GB2312"/>
          <w:sz w:val="32"/>
          <w:szCs w:val="32"/>
        </w:rPr>
      </w:pPr>
      <w:r>
        <w:rPr>
          <w:rFonts w:hint="eastAsia" w:ascii="仿宋_GB2312" w:eastAsia="仿宋_GB2312"/>
          <w:sz w:val="32"/>
          <w:szCs w:val="32"/>
        </w:rPr>
        <w:t>建立详细的内部使用台账，记录领用、消耗、结存情况，做到账物相符。</w:t>
      </w:r>
    </w:p>
    <w:p w14:paraId="63217C71">
      <w:pPr>
        <w:numPr>
          <w:ilvl w:val="0"/>
          <w:numId w:val="5"/>
        </w:numPr>
        <w:rPr>
          <w:rFonts w:ascii="仿宋_GB2312" w:eastAsia="仿宋_GB2312"/>
          <w:sz w:val="32"/>
          <w:szCs w:val="32"/>
        </w:rPr>
      </w:pPr>
      <w:r>
        <w:rPr>
          <w:rFonts w:hint="eastAsia" w:ascii="仿宋_GB2312" w:eastAsia="仿宋_GB2312"/>
          <w:sz w:val="32"/>
          <w:szCs w:val="32"/>
        </w:rPr>
        <w:t>实验室内危化品应存放在专用安全柜或通风试剂柜中，并粘贴明显标签。</w:t>
      </w:r>
    </w:p>
    <w:p w14:paraId="16AFF4F6">
      <w:pPr>
        <w:numPr>
          <w:ilvl w:val="0"/>
          <w:numId w:val="5"/>
        </w:numPr>
        <w:rPr>
          <w:rFonts w:ascii="仿宋_GB2312" w:eastAsia="仿宋_GB2312"/>
          <w:sz w:val="32"/>
          <w:szCs w:val="32"/>
        </w:rPr>
      </w:pPr>
      <w:r>
        <w:rPr>
          <w:rFonts w:hint="eastAsia" w:ascii="仿宋_GB2312" w:eastAsia="仿宋_GB2312"/>
          <w:sz w:val="32"/>
          <w:szCs w:val="32"/>
        </w:rPr>
        <w:t>使用危化品必须遵守操作规程，做好个人防护，了解其危险特性和应急处置措施。</w:t>
      </w:r>
    </w:p>
    <w:p w14:paraId="77554925">
      <w:pPr>
        <w:numPr>
          <w:ilvl w:val="0"/>
          <w:numId w:val="5"/>
        </w:numPr>
        <w:rPr>
          <w:rFonts w:ascii="仿宋_GB2312" w:eastAsia="仿宋_GB2312"/>
          <w:sz w:val="32"/>
          <w:szCs w:val="32"/>
        </w:rPr>
      </w:pPr>
      <w:r>
        <w:rPr>
          <w:rFonts w:hint="eastAsia" w:ascii="仿宋_GB2312" w:eastAsia="仿宋_GB2312"/>
          <w:sz w:val="32"/>
          <w:szCs w:val="32"/>
        </w:rPr>
        <w:t>实验结束后，剩余试剂应及时妥善保管，不得随意放置。不再使用的危化品应及时退回暂存间，并办理退库登记。</w:t>
      </w:r>
    </w:p>
    <w:p w14:paraId="1DE41118">
      <w:pPr>
        <w:ind w:firstLine="643" w:firstLineChars="200"/>
        <w:rPr>
          <w:rFonts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color w:val="auto"/>
          <w:sz w:val="32"/>
          <w:szCs w:val="32"/>
        </w:rPr>
        <w:t> 危化品暂存间安全管理员</w:t>
      </w:r>
      <w:r>
        <w:rPr>
          <w:rFonts w:hint="eastAsia" w:ascii="仿宋_GB2312" w:eastAsia="仿宋_GB2312"/>
          <w:sz w:val="32"/>
          <w:szCs w:val="32"/>
        </w:rPr>
        <w:t>负责暂存间的日常巡查与维护：</w:t>
      </w:r>
    </w:p>
    <w:p w14:paraId="51709AE9">
      <w:pPr>
        <w:numPr>
          <w:ilvl w:val="0"/>
          <w:numId w:val="6"/>
        </w:numPr>
        <w:rPr>
          <w:rFonts w:ascii="仿宋_GB2312" w:eastAsia="仿宋_GB2312"/>
          <w:sz w:val="32"/>
          <w:szCs w:val="32"/>
        </w:rPr>
      </w:pPr>
      <w:r>
        <w:rPr>
          <w:rFonts w:hint="eastAsia" w:ascii="仿宋_GB2312" w:eastAsia="仿宋_GB2312"/>
          <w:sz w:val="32"/>
          <w:szCs w:val="32"/>
        </w:rPr>
        <w:t>每日检查安全设施、监控设备、通风系统是否正常，环境条件是否符合要求。</w:t>
      </w:r>
    </w:p>
    <w:p w14:paraId="67F3CAA3">
      <w:pPr>
        <w:numPr>
          <w:ilvl w:val="0"/>
          <w:numId w:val="6"/>
        </w:numPr>
        <w:rPr>
          <w:rFonts w:ascii="仿宋_GB2312" w:eastAsia="仿宋_GB2312"/>
          <w:sz w:val="32"/>
          <w:szCs w:val="32"/>
        </w:rPr>
      </w:pPr>
      <w:r>
        <w:rPr>
          <w:rFonts w:hint="eastAsia" w:ascii="仿宋_GB2312" w:eastAsia="仿宋_GB2312"/>
          <w:sz w:val="32"/>
          <w:szCs w:val="32"/>
        </w:rPr>
        <w:t>每周检查危化品存放状态，核对台账，确保物品摆放有序、标签清晰、无泄漏、无变质。</w:t>
      </w:r>
    </w:p>
    <w:p w14:paraId="0EB1C1EF">
      <w:pPr>
        <w:numPr>
          <w:ilvl w:val="0"/>
          <w:numId w:val="6"/>
        </w:numPr>
        <w:rPr>
          <w:rFonts w:ascii="仿宋_GB2312" w:eastAsia="仿宋_GB2312"/>
          <w:sz w:val="32"/>
          <w:szCs w:val="32"/>
        </w:rPr>
      </w:pPr>
      <w:r>
        <w:rPr>
          <w:rFonts w:hint="eastAsia" w:ascii="仿宋_GB2312" w:eastAsia="仿宋_GB2312"/>
          <w:sz w:val="32"/>
          <w:szCs w:val="32"/>
        </w:rPr>
        <w:t>定期组织安全隐患排查，发现问题立即整改并记录。</w:t>
      </w:r>
    </w:p>
    <w:p w14:paraId="5469A4D2">
      <w:pPr>
        <w:numPr>
          <w:ilvl w:val="0"/>
          <w:numId w:val="6"/>
        </w:numPr>
        <w:rPr>
          <w:rFonts w:ascii="仿宋_GB2312" w:eastAsia="仿宋_GB2312"/>
          <w:sz w:val="32"/>
          <w:szCs w:val="32"/>
        </w:rPr>
      </w:pPr>
      <w:r>
        <w:rPr>
          <w:rFonts w:hint="eastAsia" w:ascii="仿宋_GB2312" w:eastAsia="仿宋_GB2312"/>
          <w:sz w:val="32"/>
          <w:szCs w:val="32"/>
        </w:rPr>
        <w:t>负责维护全校危化品动态管理台账，定期汇总数据上报学院和学校主管部门。</w:t>
      </w:r>
    </w:p>
    <w:p w14:paraId="0FB71DE5">
      <w:pPr>
        <w:pStyle w:val="2"/>
      </w:pPr>
      <w:r>
        <w:rPr>
          <w:rFonts w:hint="eastAsia"/>
        </w:rPr>
        <w:t>第七章 应急管理与责任追究</w:t>
      </w:r>
    </w:p>
    <w:p w14:paraId="7F02A005">
      <w:pPr>
        <w:ind w:firstLine="643" w:firstLineChars="200"/>
        <w:rPr>
          <w:rFonts w:ascii="仿宋_GB2312" w:eastAsia="仿宋_GB2312"/>
          <w:sz w:val="32"/>
          <w:szCs w:val="32"/>
        </w:rPr>
      </w:pPr>
      <w:r>
        <w:rPr>
          <w:rFonts w:hint="eastAsia" w:ascii="仿宋_GB2312" w:eastAsia="仿宋_GB2312"/>
          <w:b/>
          <w:bCs/>
          <w:sz w:val="32"/>
          <w:szCs w:val="32"/>
        </w:rPr>
        <w:t>第十八条</w:t>
      </w:r>
      <w:r>
        <w:rPr>
          <w:rFonts w:hint="eastAsia" w:ascii="仿宋_GB2312" w:eastAsia="仿宋_GB2312"/>
          <w:sz w:val="32"/>
          <w:szCs w:val="32"/>
        </w:rPr>
        <w:t> 学校制定《危险化学品暂存间安全事故应急预案》，并张贴于明显位置。定期组织相关人员进行应急演练。</w:t>
      </w:r>
    </w:p>
    <w:p w14:paraId="22C1EB1C">
      <w:pPr>
        <w:ind w:firstLine="643" w:firstLineChars="200"/>
        <w:rPr>
          <w:rFonts w:ascii="仿宋_GB2312" w:eastAsia="仿宋_GB2312"/>
          <w:sz w:val="32"/>
          <w:szCs w:val="32"/>
        </w:rPr>
      </w:pPr>
      <w:r>
        <w:rPr>
          <w:rFonts w:hint="eastAsia" w:ascii="仿宋_GB2312" w:eastAsia="仿宋_GB2312"/>
          <w:b/>
          <w:bCs/>
          <w:sz w:val="32"/>
          <w:szCs w:val="32"/>
        </w:rPr>
        <w:t>第十九条</w:t>
      </w:r>
      <w:r>
        <w:rPr>
          <w:rFonts w:hint="eastAsia" w:ascii="仿宋_GB2312" w:eastAsia="仿宋_GB2312"/>
          <w:sz w:val="32"/>
          <w:szCs w:val="32"/>
        </w:rPr>
        <w:t> 一旦发生泄漏、火灾、爆炸等事故，立即启动应急预案，采取有效措施控制事态，第一时间报告学院负责人、学校保卫处、实验室主管部门，必要时报警。</w:t>
      </w:r>
    </w:p>
    <w:p w14:paraId="04655E6D">
      <w:pPr>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对违反本办法的单位和个人，</w:t>
      </w:r>
      <w:r>
        <w:rPr>
          <w:rFonts w:hint="eastAsia" w:ascii="仿宋_GB2312" w:eastAsia="仿宋_GB2312"/>
          <w:color w:val="auto"/>
          <w:sz w:val="32"/>
          <w:szCs w:val="32"/>
        </w:rPr>
        <w:t>学校</w:t>
      </w:r>
      <w:r>
        <w:rPr>
          <w:rFonts w:hint="eastAsia" w:ascii="仿宋_GB2312" w:eastAsia="仿宋_GB2312"/>
          <w:sz w:val="32"/>
          <w:szCs w:val="32"/>
        </w:rPr>
        <w:t>将视情节轻重给予批评教育、责令整改、通报批评、暂停使用权限等处理。造成安全事故的，依法依规追究相关责任人责任；构成犯罪的，移交司法机关处理。</w:t>
      </w:r>
    </w:p>
    <w:p w14:paraId="3FE4397D">
      <w:pPr>
        <w:pStyle w:val="2"/>
      </w:pPr>
      <w:r>
        <w:rPr>
          <w:rFonts w:hint="eastAsia"/>
        </w:rPr>
        <w:t>第九章 附则</w:t>
      </w:r>
    </w:p>
    <w:p w14:paraId="317E4B99">
      <w:pPr>
        <w:ind w:firstLine="643" w:firstLineChars="200"/>
        <w:rPr>
          <w:rFonts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本办法未尽事宜，按国家法律法规及学校有关规定执行。</w:t>
      </w:r>
    </w:p>
    <w:p w14:paraId="55270898">
      <w:pPr>
        <w:ind w:firstLine="643" w:firstLineChars="200"/>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本办法由</w:t>
      </w:r>
      <w:r>
        <w:rPr>
          <w:rFonts w:hint="eastAsia" w:ascii="仿宋_GB2312" w:eastAsia="仿宋_GB2312"/>
          <w:color w:val="auto"/>
          <w:sz w:val="32"/>
          <w:szCs w:val="32"/>
        </w:rPr>
        <w:t>学校安全生产（实验室安全）工作领导小组负责</w:t>
      </w:r>
      <w:r>
        <w:rPr>
          <w:rFonts w:hint="eastAsia" w:ascii="仿宋_GB2312" w:eastAsia="仿宋_GB2312"/>
          <w:sz w:val="32"/>
          <w:szCs w:val="32"/>
        </w:rPr>
        <w:t>解释。</w:t>
      </w:r>
    </w:p>
    <w:p w14:paraId="55818B28">
      <w:pPr>
        <w:ind w:firstLine="643" w:firstLineChars="200"/>
        <w:rPr>
          <w:rFonts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本办法自发布之日起施行。</w:t>
      </w:r>
    </w:p>
    <w:p w14:paraId="4DBF753C">
      <w:pPr>
        <w:jc w:val="right"/>
        <w:rPr>
          <w:rFonts w:ascii="仿宋_GB2312" w:eastAsia="仿宋_GB2312"/>
          <w:b/>
          <w:bCs/>
          <w:sz w:val="32"/>
          <w:szCs w:val="32"/>
        </w:rPr>
      </w:pPr>
    </w:p>
    <w:p w14:paraId="603F108C">
      <w:pPr>
        <w:jc w:val="right"/>
        <w:rPr>
          <w:rFonts w:ascii="仿宋_GB2312" w:eastAsia="仿宋_GB2312"/>
          <w:b/>
          <w:bCs/>
          <w:sz w:val="32"/>
          <w:szCs w:val="32"/>
        </w:rPr>
      </w:pPr>
    </w:p>
    <w:p w14:paraId="245686CB">
      <w:pPr>
        <w:rPr>
          <w:rFonts w:ascii="仿宋_GB2312" w:eastAsia="仿宋_GB2312"/>
          <w:sz w:val="32"/>
          <w:szCs w:val="32"/>
        </w:rPr>
      </w:pPr>
    </w:p>
    <w:p w14:paraId="4637DB64">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30303"/>
    <w:multiLevelType w:val="multilevel"/>
    <w:tmpl w:val="12C303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1A7073"/>
    <w:multiLevelType w:val="multilevel"/>
    <w:tmpl w:val="3C1A70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A0D1EFD"/>
    <w:multiLevelType w:val="multilevel"/>
    <w:tmpl w:val="4A0D1E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4F804B8"/>
    <w:multiLevelType w:val="multilevel"/>
    <w:tmpl w:val="54F804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9711146"/>
    <w:multiLevelType w:val="multilevel"/>
    <w:tmpl w:val="5971114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1094FB0"/>
    <w:multiLevelType w:val="multilevel"/>
    <w:tmpl w:val="61094F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C9"/>
    <w:rsid w:val="000A4932"/>
    <w:rsid w:val="001102C3"/>
    <w:rsid w:val="001732DA"/>
    <w:rsid w:val="00181042"/>
    <w:rsid w:val="001D7527"/>
    <w:rsid w:val="001E1447"/>
    <w:rsid w:val="00276D7B"/>
    <w:rsid w:val="00336D6A"/>
    <w:rsid w:val="00515AA8"/>
    <w:rsid w:val="006051FF"/>
    <w:rsid w:val="0062560B"/>
    <w:rsid w:val="00626802"/>
    <w:rsid w:val="0064247C"/>
    <w:rsid w:val="006619F4"/>
    <w:rsid w:val="00712FD9"/>
    <w:rsid w:val="00734339"/>
    <w:rsid w:val="007D4E00"/>
    <w:rsid w:val="007F4EC5"/>
    <w:rsid w:val="0083266E"/>
    <w:rsid w:val="008E5E1C"/>
    <w:rsid w:val="00A71EDB"/>
    <w:rsid w:val="00A87117"/>
    <w:rsid w:val="00AA013E"/>
    <w:rsid w:val="00AF52FA"/>
    <w:rsid w:val="00B12F40"/>
    <w:rsid w:val="00B67E03"/>
    <w:rsid w:val="00BB6287"/>
    <w:rsid w:val="00C26165"/>
    <w:rsid w:val="00CA5AF7"/>
    <w:rsid w:val="00D37750"/>
    <w:rsid w:val="00D6182F"/>
    <w:rsid w:val="00EF73C9"/>
    <w:rsid w:val="0A1E6337"/>
    <w:rsid w:val="224550A4"/>
    <w:rsid w:val="427A398F"/>
    <w:rsid w:val="447424DD"/>
    <w:rsid w:val="59310DFD"/>
    <w:rsid w:val="651E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jc w:val="center"/>
      <w:outlineLvl w:val="0"/>
    </w:pPr>
    <w:rPr>
      <w:rFonts w:ascii="黑体" w:hAnsi="黑体" w:eastAsia="黑体"/>
      <w:sz w:val="32"/>
      <w:szCs w:val="32"/>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黑体" w:hAnsi="黑体" w:eastAsia="黑体"/>
      <w:sz w:val="32"/>
      <w:szCs w:val="32"/>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szCs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明显参考1"/>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2984</Words>
  <Characters>2997</Characters>
  <Lines>21</Lines>
  <Paragraphs>5</Paragraphs>
  <TotalTime>1</TotalTime>
  <ScaleCrop>false</ScaleCrop>
  <LinksUpToDate>false</LinksUpToDate>
  <CharactersWithSpaces>3068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2026-02-28T02:12:00Z</dcterms:created>
  <dc:creator>张占军</dc:creator>
  <cp:lastModifiedBy>赵子剑</cp:lastModifiedBy>
  <dcterms:modified xsi:type="dcterms:W3CDTF">2026-04-01T09:14:44Z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eyJoZGlkIjoiM2ExNDI0MDdhZWE0OTg3NGI1MjQwZDEyM2VhZWIxMTUiLCJ1c2VySWQiOiIxNzc0NDE1Mjg4In0=</vt:lpwstr>
  </property>
  <property fmtid="{D5CDD505-2E9C-101B-9397-08002B2CF9AE}" pid="3" name="KSOProductBuildVer">
    <vt:lpwstr>2052-12.1.0.25225</vt:lpwstr>
  </property>
  <property fmtid="{D5CDD505-2E9C-101B-9397-08002B2CF9AE}" pid="4" name="ICV">
    <vt:lpwstr>AB5866C7D22F4B30987D8193CF6D804E_13</vt:lpwstr>
  </property>
</Properties>
</file>