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12995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关于落实省教育厅实验室安全检查整改要求的通知</w:t>
      </w:r>
    </w:p>
    <w:p w14:paraId="61AED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校设字 （202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8"/>
          <w:szCs w:val="28"/>
        </w:rPr>
        <w:t>号</w:t>
      </w:r>
    </w:p>
    <w:p w14:paraId="74D76482">
      <w:pPr>
        <w:jc w:val="center"/>
        <w:rPr>
          <w:rFonts w:hint="eastAsia"/>
        </w:rPr>
      </w:pPr>
    </w:p>
    <w:p w14:paraId="52B0AEFD">
      <w:pPr>
        <w:rPr>
          <w:rFonts w:hint="eastAsia"/>
        </w:rPr>
      </w:pPr>
    </w:p>
    <w:p w14:paraId="21ED9275">
      <w:pPr>
        <w:rPr>
          <w:rFonts w:hint="eastAsia"/>
        </w:rPr>
      </w:pPr>
      <w:r>
        <w:rPr>
          <w:rFonts w:hint="eastAsia"/>
        </w:rPr>
        <w:t>各相关学院：</w:t>
      </w:r>
    </w:p>
    <w:p w14:paraId="02ED2F1F">
      <w:pPr>
        <w:rPr>
          <w:rFonts w:hint="eastAsia"/>
        </w:rPr>
      </w:pPr>
    </w:p>
    <w:p w14:paraId="1999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日前，省教育厅专家组对我校实验室安全管理工作进行了现场检查，并</w:t>
      </w:r>
      <w:r>
        <w:rPr>
          <w:rFonts w:hint="eastAsia"/>
          <w:lang w:val="en-US" w:eastAsia="zh-CN"/>
        </w:rPr>
        <w:t>于11月10日正式书面</w:t>
      </w:r>
      <w:r>
        <w:rPr>
          <w:rFonts w:hint="eastAsia"/>
        </w:rPr>
        <w:t>反馈了具体意见。针对检查中发现的问题，为切实消除安全隐患，现就整改工作要求通知如下：</w:t>
      </w:r>
    </w:p>
    <w:p w14:paraId="5909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3763D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一、立即组织整改</w:t>
      </w:r>
    </w:p>
    <w:p w14:paraId="3B95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请各相关学院高度重视，立即根据教育厅反馈的《现场检查问题清单（另行送达）》 ，制定整改方案，明确责任人、整改措施和完成时限。</w:t>
      </w:r>
    </w:p>
    <w:p w14:paraId="09B4D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518BC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二、确保整改实效</w:t>
      </w:r>
    </w:p>
    <w:p w14:paraId="5C677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整改工作须坚决、彻底，不留死角。对于能立即整改的问题，要立行立改；对于需要一定周期的问题，要制定切实可行的整改计划，并加强过程监控，确保按期完成。</w:t>
      </w:r>
    </w:p>
    <w:p w14:paraId="183CC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669FF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三、按时报送材料</w:t>
      </w:r>
    </w:p>
    <w:p w14:paraId="5A384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请于</w:t>
      </w:r>
      <w:r>
        <w:rPr>
          <w:rFonts w:hint="eastAsia"/>
          <w:lang w:val="en-US" w:eastAsia="zh-CN"/>
        </w:rPr>
        <w:t>11月27日</w:t>
      </w:r>
      <w:bookmarkStart w:id="0" w:name="_GoBack"/>
      <w:bookmarkEnd w:id="0"/>
      <w:r>
        <w:rPr>
          <w:rFonts w:hint="eastAsia"/>
        </w:rPr>
        <w:t>前，将经单位</w:t>
      </w:r>
      <w:r>
        <w:rPr>
          <w:rFonts w:hint="eastAsia"/>
          <w:lang w:val="en-US" w:eastAsia="zh-CN"/>
        </w:rPr>
        <w:t>主要</w:t>
      </w:r>
      <w:r>
        <w:rPr>
          <w:rFonts w:hint="eastAsia"/>
        </w:rPr>
        <w:t>负责人签字并加盖公章的 《整改报告》 及佐证材料纸质版一式一份报送至实设备处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崇德楼612办公室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，电子版同步发送至 </w:t>
      </w:r>
      <w:r>
        <w:rPr>
          <w:rFonts w:hint="eastAsia"/>
          <w:lang w:val="en-US" w:eastAsia="zh-CN"/>
        </w:rPr>
        <w:t>13847296@qq.com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按省教育厅要求设备处汇总后，11月30日前报送至省教育厅。</w:t>
      </w:r>
    </w:p>
    <w:p w14:paraId="6C4E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6C30D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四、严肃工作纪律</w:t>
      </w:r>
    </w:p>
    <w:p w14:paraId="6B987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本次整改情况将</w:t>
      </w:r>
      <w:r>
        <w:rPr>
          <w:rFonts w:hint="eastAsia"/>
          <w:lang w:val="en-US" w:eastAsia="zh-CN"/>
        </w:rPr>
        <w:t>上报省教育厅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对整改不力、敷衍塞责的单位和个人，将按学校相关规定严肃问责。</w:t>
      </w:r>
    </w:p>
    <w:p w14:paraId="13612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01AE3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（保密说明：教育厅反馈的具体问题清单因</w:t>
      </w:r>
      <w:r>
        <w:rPr>
          <w:rFonts w:hint="eastAsia"/>
          <w:lang w:val="en-US" w:eastAsia="zh-CN"/>
        </w:rPr>
        <w:t>不便公开</w:t>
      </w:r>
      <w:r>
        <w:rPr>
          <w:rFonts w:hint="eastAsia"/>
        </w:rPr>
        <w:t>，将由我处单独送达各相关学院，请注意查收。）</w:t>
      </w:r>
    </w:p>
    <w:p w14:paraId="58A6F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237F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特此通知。</w:t>
      </w:r>
    </w:p>
    <w:p w14:paraId="622CE480"/>
    <w:p w14:paraId="168C4F96"/>
    <w:p w14:paraId="0CF1F6D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附件1：整改报告模板</w:t>
      </w:r>
    </w:p>
    <w:p w14:paraId="6C5EB9F9"/>
    <w:p w14:paraId="330609E3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设备处</w:t>
      </w:r>
    </w:p>
    <w:p w14:paraId="0259F5E2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11月10日</w:t>
      </w:r>
    </w:p>
    <w:p w14:paraId="77FAB54A">
      <w:pPr>
        <w:jc w:val="right"/>
        <w:rPr>
          <w:rFonts w:hint="eastAsia"/>
          <w:lang w:val="en-US" w:eastAsia="zh-CN"/>
        </w:rPr>
      </w:pPr>
    </w:p>
    <w:p w14:paraId="05D0096C">
      <w:pPr>
        <w:jc w:val="right"/>
        <w:rPr>
          <w:rFonts w:hint="eastAsia"/>
          <w:lang w:val="en-US" w:eastAsia="zh-CN"/>
        </w:rPr>
      </w:pPr>
    </w:p>
    <w:p w14:paraId="38985DF7">
      <w:pPr>
        <w:jc w:val="right"/>
        <w:rPr>
          <w:rFonts w:hint="eastAsia"/>
          <w:lang w:val="en-US" w:eastAsia="zh-CN"/>
        </w:rPr>
      </w:pPr>
    </w:p>
    <w:p w14:paraId="45427FE4">
      <w:pPr>
        <w:jc w:val="right"/>
        <w:rPr>
          <w:rFonts w:hint="eastAsia"/>
          <w:lang w:val="en-US" w:eastAsia="zh-CN"/>
        </w:rPr>
      </w:pPr>
    </w:p>
    <w:p w14:paraId="72FFD2B6">
      <w:pPr>
        <w:jc w:val="right"/>
        <w:rPr>
          <w:rFonts w:hint="eastAsia"/>
          <w:lang w:val="en-US" w:eastAsia="zh-CN"/>
        </w:rPr>
      </w:pPr>
    </w:p>
    <w:p w14:paraId="4DABE409">
      <w:pPr>
        <w:numPr>
          <w:ilvl w:val="0"/>
          <w:numId w:val="0"/>
        </w:numPr>
        <w:tabs>
          <w:tab w:val="left" w:pos="0"/>
        </w:tabs>
        <w:autoSpaceDN w:val="0"/>
        <w:spacing w:line="520" w:lineRule="exact"/>
        <w:ind w:leftChars="0" w:firstLine="420" w:firstLineChars="200"/>
        <w:jc w:val="both"/>
        <w:rPr>
          <w:rFonts w:hint="eastAsia" w:eastAsia="黑体"/>
          <w:color w:val="auto"/>
          <w:sz w:val="21"/>
          <w:szCs w:val="21"/>
          <w:lang w:val="en-US" w:eastAsia="zh-CN" w:bidi="ar"/>
        </w:rPr>
      </w:pPr>
      <w:r>
        <w:rPr>
          <w:rFonts w:hint="eastAsia" w:eastAsia="黑体"/>
          <w:color w:val="auto"/>
          <w:sz w:val="21"/>
          <w:szCs w:val="21"/>
          <w:lang w:val="en-US" w:eastAsia="zh-CN" w:bidi="ar"/>
        </w:rPr>
        <w:t>附件1：</w:t>
      </w:r>
    </w:p>
    <w:p w14:paraId="0F6CDFFF">
      <w:pPr>
        <w:autoSpaceDN w:val="0"/>
        <w:spacing w:line="560" w:lineRule="exact"/>
        <w:jc w:val="center"/>
        <w:rPr>
          <w:rFonts w:hint="eastAsia" w:eastAsia="方正小标宋_GBK" w:cs="Times New Roman"/>
          <w:color w:val="auto"/>
          <w:spacing w:val="0"/>
          <w:sz w:val="30"/>
          <w:szCs w:val="30"/>
          <w:lang w:bidi="ar"/>
        </w:rPr>
      </w:pPr>
      <w:r>
        <w:rPr>
          <w:rFonts w:hint="eastAsia" w:eastAsia="方正小标宋_GBK" w:cs="Times New Roman"/>
          <w:color w:val="auto"/>
          <w:spacing w:val="0"/>
          <w:sz w:val="30"/>
          <w:szCs w:val="30"/>
          <w:lang w:bidi="ar"/>
        </w:rPr>
        <w:t>2025年江苏高校实验室安全</w:t>
      </w:r>
    </w:p>
    <w:p w14:paraId="71DC7E0A">
      <w:pPr>
        <w:autoSpaceDN w:val="0"/>
        <w:spacing w:line="560" w:lineRule="exact"/>
        <w:jc w:val="center"/>
        <w:rPr>
          <w:rFonts w:hint="eastAsia" w:eastAsia="方正小标宋_GBK" w:cs="Times New Roman"/>
          <w:color w:val="auto"/>
          <w:spacing w:val="0"/>
          <w:sz w:val="30"/>
          <w:szCs w:val="30"/>
          <w:lang w:bidi="ar"/>
        </w:rPr>
      </w:pPr>
      <w:r>
        <w:rPr>
          <w:rFonts w:hint="eastAsia" w:eastAsia="方正小标宋_GBK" w:cs="Times New Roman"/>
          <w:color w:val="auto"/>
          <w:spacing w:val="0"/>
          <w:sz w:val="30"/>
          <w:szCs w:val="30"/>
          <w:lang w:bidi="ar"/>
        </w:rPr>
        <w:t>现场</w:t>
      </w:r>
      <w:r>
        <w:rPr>
          <w:rFonts w:hint="eastAsia" w:eastAsia="方正小标宋_GBK" w:cs="Times New Roman"/>
          <w:color w:val="auto"/>
          <w:spacing w:val="0"/>
          <w:sz w:val="30"/>
          <w:szCs w:val="30"/>
          <w:lang w:val="en-US" w:eastAsia="zh-CN" w:bidi="ar"/>
        </w:rPr>
        <w:t>调研</w:t>
      </w:r>
      <w:r>
        <w:rPr>
          <w:rFonts w:hint="eastAsia" w:eastAsia="方正小标宋_GBK" w:cs="Times New Roman"/>
          <w:color w:val="auto"/>
          <w:spacing w:val="0"/>
          <w:sz w:val="30"/>
          <w:szCs w:val="30"/>
          <w:lang w:bidi="ar"/>
        </w:rPr>
        <w:t>检查整改报告</w:t>
      </w:r>
    </w:p>
    <w:p w14:paraId="46FFFD64">
      <w:pPr>
        <w:numPr>
          <w:ilvl w:val="0"/>
          <w:numId w:val="0"/>
        </w:numPr>
        <w:tabs>
          <w:tab w:val="left" w:pos="0"/>
        </w:tabs>
        <w:autoSpaceDN w:val="0"/>
        <w:spacing w:line="520" w:lineRule="exact"/>
        <w:ind w:leftChars="0" w:firstLine="560" w:firstLineChars="200"/>
        <w:jc w:val="center"/>
        <w:rPr>
          <w:rFonts w:hint="eastAsia" w:eastAsia="黑体"/>
          <w:color w:val="auto"/>
          <w:sz w:val="28"/>
          <w:szCs w:val="28"/>
          <w:lang w:val="en-US" w:eastAsia="zh-CN" w:bidi="ar"/>
        </w:rPr>
      </w:pPr>
    </w:p>
    <w:p w14:paraId="5B8B0F43">
      <w:pPr>
        <w:numPr>
          <w:ilvl w:val="0"/>
          <w:numId w:val="0"/>
        </w:numPr>
        <w:tabs>
          <w:tab w:val="left" w:pos="0"/>
        </w:tabs>
        <w:autoSpaceDN w:val="0"/>
        <w:spacing w:line="520" w:lineRule="exact"/>
        <w:ind w:leftChars="0" w:firstLine="560" w:firstLineChars="200"/>
        <w:jc w:val="left"/>
        <w:rPr>
          <w:rFonts w:hint="eastAsia" w:eastAsia="黑体"/>
          <w:color w:val="auto"/>
          <w:sz w:val="28"/>
          <w:szCs w:val="28"/>
          <w:lang w:val="en-US" w:eastAsia="zh-CN" w:bidi="ar"/>
        </w:rPr>
      </w:pPr>
      <w:r>
        <w:rPr>
          <w:rFonts w:hint="eastAsia" w:eastAsia="黑体"/>
          <w:color w:val="auto"/>
          <w:sz w:val="28"/>
          <w:szCs w:val="28"/>
          <w:lang w:val="en-US" w:eastAsia="zh-CN" w:bidi="ar"/>
        </w:rPr>
        <w:t>一、整改情况</w:t>
      </w:r>
    </w:p>
    <w:p w14:paraId="574A6319">
      <w:pPr>
        <w:autoSpaceDN w:val="0"/>
        <w:spacing w:line="520" w:lineRule="exact"/>
        <w:ind w:firstLine="560" w:firstLineChars="200"/>
        <w:jc w:val="left"/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</w:pP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1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bidi="ar"/>
        </w:rPr>
        <w:t>．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问题1整改</w:t>
      </w:r>
    </w:p>
    <w:p w14:paraId="627746CF">
      <w:pPr>
        <w:autoSpaceDN w:val="0"/>
        <w:spacing w:line="520" w:lineRule="exact"/>
        <w:ind w:firstLine="560" w:firstLineChars="200"/>
        <w:jc w:val="left"/>
        <w:rPr>
          <w:rFonts w:eastAsia="华文仿宋"/>
          <w:b w:val="0"/>
          <w:bCs w:val="0"/>
          <w:color w:val="auto"/>
          <w:sz w:val="28"/>
          <w:szCs w:val="28"/>
        </w:rPr>
      </w:pPr>
      <w:r>
        <w:rPr>
          <w:rFonts w:hint="eastAsia" w:eastAsia="华文仿宋"/>
          <w:b w:val="0"/>
          <w:bCs w:val="0"/>
          <w:color w:val="auto"/>
          <w:sz w:val="28"/>
          <w:szCs w:val="28"/>
          <w:lang w:eastAsia="zh-CN" w:bidi="ar"/>
        </w:rPr>
        <w:t>（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1）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问题描述</w:t>
      </w:r>
    </w:p>
    <w:p w14:paraId="3F7E7A92">
      <w:pPr>
        <w:numPr>
          <w:ilvl w:val="0"/>
          <w:numId w:val="0"/>
        </w:numPr>
        <w:tabs>
          <w:tab w:val="left" w:pos="0"/>
        </w:tabs>
        <w:autoSpaceDN w:val="0"/>
        <w:spacing w:line="520" w:lineRule="exact"/>
        <w:ind w:leftChars="0" w:firstLine="560" w:firstLineChars="200"/>
        <w:jc w:val="left"/>
        <w:rPr>
          <w:rFonts w:eastAsia="华文仿宋"/>
          <w:b w:val="0"/>
          <w:bCs w:val="0"/>
          <w:color w:val="auto"/>
          <w:sz w:val="28"/>
          <w:szCs w:val="28"/>
        </w:rPr>
      </w:pPr>
      <w:r>
        <w:rPr>
          <w:rFonts w:hint="eastAsia" w:eastAsia="华文仿宋"/>
          <w:b w:val="0"/>
          <w:bCs w:val="0"/>
          <w:color w:val="auto"/>
          <w:sz w:val="28"/>
          <w:szCs w:val="28"/>
          <w:lang w:eastAsia="zh-CN" w:bidi="ar"/>
        </w:rPr>
        <w:t>（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2）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原因分析</w:t>
      </w:r>
    </w:p>
    <w:p w14:paraId="78222B8A">
      <w:pPr>
        <w:numPr>
          <w:ilvl w:val="0"/>
          <w:numId w:val="0"/>
        </w:numPr>
        <w:tabs>
          <w:tab w:val="left" w:pos="0"/>
        </w:tabs>
        <w:autoSpaceDN w:val="0"/>
        <w:spacing w:line="520" w:lineRule="exact"/>
        <w:ind w:leftChars="0" w:firstLine="560" w:firstLineChars="200"/>
        <w:jc w:val="left"/>
        <w:rPr>
          <w:rFonts w:eastAsia="华文仿宋"/>
          <w:b w:val="0"/>
          <w:bCs w:val="0"/>
          <w:color w:val="auto"/>
          <w:sz w:val="28"/>
          <w:szCs w:val="28"/>
        </w:rPr>
      </w:pPr>
      <w:r>
        <w:rPr>
          <w:rFonts w:hint="eastAsia" w:eastAsia="华文仿宋"/>
          <w:b w:val="0"/>
          <w:bCs w:val="0"/>
          <w:color w:val="auto"/>
          <w:sz w:val="28"/>
          <w:szCs w:val="28"/>
          <w:lang w:eastAsia="zh-CN" w:bidi="ar"/>
        </w:rPr>
        <w:t>（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3）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整改措施与结果（阐述具体时间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eastAsia="zh-CN" w:bidi="ar"/>
        </w:rPr>
        <w:t>、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开展工作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及实效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）</w:t>
      </w:r>
    </w:p>
    <w:p w14:paraId="0D8333C6">
      <w:pPr>
        <w:numPr>
          <w:ilvl w:val="0"/>
          <w:numId w:val="0"/>
        </w:numPr>
        <w:tabs>
          <w:tab w:val="left" w:pos="0"/>
        </w:tabs>
        <w:autoSpaceDN w:val="0"/>
        <w:spacing w:line="520" w:lineRule="exact"/>
        <w:ind w:leftChars="0" w:firstLine="560" w:firstLineChars="200"/>
        <w:jc w:val="left"/>
        <w:rPr>
          <w:rFonts w:eastAsia="华文仿宋"/>
          <w:b w:val="0"/>
          <w:bCs w:val="0"/>
          <w:color w:val="auto"/>
          <w:sz w:val="28"/>
          <w:szCs w:val="28"/>
          <w:lang w:bidi="ar"/>
        </w:rPr>
      </w:pPr>
      <w:r>
        <w:rPr>
          <w:rFonts w:hint="eastAsia" w:eastAsia="华文仿宋"/>
          <w:b w:val="0"/>
          <w:bCs w:val="0"/>
          <w:color w:val="auto"/>
          <w:sz w:val="28"/>
          <w:szCs w:val="28"/>
          <w:lang w:eastAsia="zh-CN" w:bidi="ar"/>
        </w:rPr>
        <w:t>（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4）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证明材料（现场照片、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相关文件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、采购合同等）</w:t>
      </w:r>
    </w:p>
    <w:p w14:paraId="7DD4A0F8">
      <w:pPr>
        <w:autoSpaceDN w:val="0"/>
        <w:spacing w:line="520" w:lineRule="exact"/>
        <w:ind w:firstLine="560" w:firstLineChars="200"/>
        <w:jc w:val="left"/>
        <w:rPr>
          <w:rFonts w:eastAsia="华文仿宋"/>
          <w:b w:val="0"/>
          <w:bCs w:val="0"/>
          <w:color w:val="auto"/>
          <w:sz w:val="28"/>
          <w:szCs w:val="28"/>
          <w:lang w:bidi="ar"/>
        </w:rPr>
      </w:pP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2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bidi="ar"/>
        </w:rPr>
        <w:t>．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问题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2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整改</w:t>
      </w:r>
    </w:p>
    <w:p w14:paraId="52CD32CF">
      <w:pPr>
        <w:autoSpaceDN w:val="0"/>
        <w:spacing w:line="520" w:lineRule="exact"/>
        <w:ind w:firstLine="560" w:firstLineChars="200"/>
        <w:jc w:val="left"/>
        <w:rPr>
          <w:rFonts w:eastAsia="华文仿宋"/>
          <w:b w:val="0"/>
          <w:bCs w:val="0"/>
          <w:color w:val="auto"/>
          <w:sz w:val="28"/>
          <w:szCs w:val="28"/>
        </w:rPr>
      </w:pPr>
      <w:r>
        <w:rPr>
          <w:rFonts w:hint="eastAsia" w:eastAsia="华文仿宋"/>
          <w:b w:val="0"/>
          <w:bCs w:val="0"/>
          <w:color w:val="auto"/>
          <w:sz w:val="28"/>
          <w:szCs w:val="28"/>
          <w:lang w:eastAsia="zh-CN" w:bidi="ar"/>
        </w:rPr>
        <w:t>（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1）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问题描述</w:t>
      </w:r>
    </w:p>
    <w:p w14:paraId="33536B78">
      <w:pPr>
        <w:numPr>
          <w:ilvl w:val="0"/>
          <w:numId w:val="0"/>
        </w:numPr>
        <w:tabs>
          <w:tab w:val="left" w:pos="0"/>
        </w:tabs>
        <w:autoSpaceDN w:val="0"/>
        <w:spacing w:line="520" w:lineRule="exact"/>
        <w:ind w:leftChars="0" w:firstLine="560" w:firstLineChars="200"/>
        <w:jc w:val="left"/>
        <w:rPr>
          <w:rFonts w:eastAsia="华文仿宋"/>
          <w:b w:val="0"/>
          <w:bCs w:val="0"/>
          <w:color w:val="auto"/>
          <w:sz w:val="28"/>
          <w:szCs w:val="28"/>
        </w:rPr>
      </w:pPr>
      <w:r>
        <w:rPr>
          <w:rFonts w:hint="eastAsia" w:eastAsia="华文仿宋"/>
          <w:b w:val="0"/>
          <w:bCs w:val="0"/>
          <w:color w:val="auto"/>
          <w:sz w:val="28"/>
          <w:szCs w:val="28"/>
          <w:lang w:eastAsia="zh-CN" w:bidi="ar"/>
        </w:rPr>
        <w:t>（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2）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原因分析</w:t>
      </w:r>
    </w:p>
    <w:p w14:paraId="21C4D35C">
      <w:pPr>
        <w:numPr>
          <w:ilvl w:val="0"/>
          <w:numId w:val="0"/>
        </w:numPr>
        <w:tabs>
          <w:tab w:val="left" w:pos="0"/>
        </w:tabs>
        <w:autoSpaceDN w:val="0"/>
        <w:spacing w:line="520" w:lineRule="exact"/>
        <w:ind w:leftChars="0" w:firstLine="560" w:firstLineChars="200"/>
        <w:jc w:val="left"/>
        <w:rPr>
          <w:rFonts w:eastAsia="华文仿宋"/>
          <w:b w:val="0"/>
          <w:bCs w:val="0"/>
          <w:color w:val="auto"/>
          <w:sz w:val="28"/>
          <w:szCs w:val="28"/>
        </w:rPr>
      </w:pPr>
      <w:r>
        <w:rPr>
          <w:rFonts w:hint="eastAsia" w:eastAsia="华文仿宋"/>
          <w:b w:val="0"/>
          <w:bCs w:val="0"/>
          <w:color w:val="auto"/>
          <w:sz w:val="28"/>
          <w:szCs w:val="28"/>
          <w:lang w:eastAsia="zh-CN" w:bidi="ar"/>
        </w:rPr>
        <w:t>（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3）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整改措施与结果（阐述具体时间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eastAsia="zh-CN" w:bidi="ar"/>
        </w:rPr>
        <w:t>、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开展工作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及实效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）</w:t>
      </w:r>
    </w:p>
    <w:p w14:paraId="6CEBD208">
      <w:pPr>
        <w:numPr>
          <w:ilvl w:val="0"/>
          <w:numId w:val="0"/>
        </w:numPr>
        <w:tabs>
          <w:tab w:val="left" w:pos="0"/>
        </w:tabs>
        <w:autoSpaceDN w:val="0"/>
        <w:spacing w:line="520" w:lineRule="exact"/>
        <w:ind w:leftChars="0" w:firstLine="560" w:firstLineChars="200"/>
        <w:jc w:val="left"/>
        <w:rPr>
          <w:rFonts w:eastAsia="华文仿宋"/>
          <w:b w:val="0"/>
          <w:bCs w:val="0"/>
          <w:color w:val="auto"/>
          <w:sz w:val="28"/>
          <w:szCs w:val="28"/>
          <w:lang w:bidi="ar"/>
        </w:rPr>
      </w:pPr>
      <w:r>
        <w:rPr>
          <w:rFonts w:hint="eastAsia" w:eastAsia="华文仿宋"/>
          <w:b w:val="0"/>
          <w:bCs w:val="0"/>
          <w:color w:val="auto"/>
          <w:sz w:val="28"/>
          <w:szCs w:val="28"/>
          <w:lang w:eastAsia="zh-CN" w:bidi="ar"/>
        </w:rPr>
        <w:t>（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4）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证明材料（现场照片、</w:t>
      </w: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相关文件</w:t>
      </w:r>
      <w:r>
        <w:rPr>
          <w:rFonts w:eastAsia="华文仿宋"/>
          <w:b w:val="0"/>
          <w:bCs w:val="0"/>
          <w:color w:val="auto"/>
          <w:sz w:val="28"/>
          <w:szCs w:val="28"/>
          <w:lang w:bidi="ar"/>
        </w:rPr>
        <w:t>、采购合同等）</w:t>
      </w:r>
    </w:p>
    <w:p w14:paraId="221BCA9F">
      <w:pPr>
        <w:autoSpaceDN w:val="0"/>
        <w:spacing w:line="520" w:lineRule="exact"/>
        <w:ind w:firstLine="560" w:firstLineChars="200"/>
        <w:jc w:val="left"/>
        <w:rPr>
          <w:rFonts w:hint="default" w:eastAsia="华文仿宋"/>
          <w:b w:val="0"/>
          <w:bCs w:val="0"/>
          <w:color w:val="auto"/>
          <w:sz w:val="28"/>
          <w:szCs w:val="28"/>
          <w:lang w:val="en-US" w:eastAsia="zh-CN" w:bidi="ar"/>
        </w:rPr>
      </w:pPr>
      <w:r>
        <w:rPr>
          <w:rFonts w:hint="eastAsia" w:eastAsia="华文仿宋"/>
          <w:b w:val="0"/>
          <w:bCs w:val="0"/>
          <w:color w:val="auto"/>
          <w:sz w:val="28"/>
          <w:szCs w:val="28"/>
          <w:lang w:val="en-US" w:eastAsia="zh-CN" w:bidi="ar"/>
        </w:rPr>
        <w:t>......</w:t>
      </w:r>
    </w:p>
    <w:p w14:paraId="7E1FE79C">
      <w:pPr>
        <w:numPr>
          <w:ilvl w:val="0"/>
          <w:numId w:val="0"/>
        </w:numPr>
        <w:tabs>
          <w:tab w:val="left" w:pos="0"/>
        </w:tabs>
        <w:autoSpaceDN w:val="0"/>
        <w:spacing w:line="520" w:lineRule="exact"/>
        <w:ind w:leftChars="0" w:firstLine="560" w:firstLineChars="200"/>
        <w:jc w:val="left"/>
        <w:rPr>
          <w:rFonts w:eastAsia="黑体"/>
          <w:color w:val="auto"/>
          <w:sz w:val="28"/>
          <w:szCs w:val="28"/>
        </w:rPr>
      </w:pPr>
      <w:r>
        <w:rPr>
          <w:rFonts w:hint="eastAsia" w:eastAsia="黑体"/>
          <w:color w:val="auto"/>
          <w:sz w:val="28"/>
          <w:szCs w:val="28"/>
          <w:lang w:val="en-US" w:eastAsia="zh-CN" w:bidi="ar"/>
        </w:rPr>
        <w:t>二、</w:t>
      </w:r>
      <w:r>
        <w:rPr>
          <w:rFonts w:hint="eastAsia" w:eastAsia="黑体"/>
          <w:color w:val="auto"/>
          <w:sz w:val="28"/>
          <w:szCs w:val="28"/>
          <w:lang w:bidi="ar"/>
        </w:rPr>
        <w:t>未能完成整改的隐患情况及整改计划</w:t>
      </w:r>
    </w:p>
    <w:p w14:paraId="5CCFA86E">
      <w:pPr>
        <w:autoSpaceDN w:val="0"/>
        <w:spacing w:line="520" w:lineRule="exact"/>
        <w:ind w:firstLine="560" w:firstLineChars="200"/>
        <w:jc w:val="left"/>
        <w:rPr>
          <w:rFonts w:hint="eastAsia" w:eastAsia="华文仿宋"/>
          <w:color w:val="auto"/>
          <w:sz w:val="28"/>
          <w:szCs w:val="28"/>
          <w:lang w:eastAsia="zh-CN"/>
        </w:rPr>
      </w:pPr>
      <w:r>
        <w:rPr>
          <w:rFonts w:hint="eastAsia" w:eastAsia="华文仿宋"/>
          <w:color w:val="auto"/>
          <w:sz w:val="28"/>
          <w:szCs w:val="28"/>
          <w:lang w:eastAsia="zh-CN"/>
        </w:rPr>
        <w:t>（</w:t>
      </w:r>
      <w:r>
        <w:rPr>
          <w:rFonts w:hint="eastAsia" w:eastAsia="华文仿宋"/>
          <w:color w:val="auto"/>
          <w:sz w:val="28"/>
          <w:szCs w:val="28"/>
        </w:rPr>
        <w:t>未能完成整改隐患的详细情况，包括未能完成整改的原因、下一步工作计划及计划完成整改时间</w:t>
      </w:r>
      <w:r>
        <w:rPr>
          <w:rFonts w:hint="eastAsia" w:eastAsia="华文仿宋"/>
          <w:color w:val="auto"/>
          <w:sz w:val="28"/>
          <w:szCs w:val="28"/>
          <w:lang w:eastAsia="zh-CN"/>
        </w:rPr>
        <w:t>）</w:t>
      </w:r>
    </w:p>
    <w:p w14:paraId="168CAADE">
      <w:pPr>
        <w:jc w:val="center"/>
        <w:rPr>
          <w:rFonts w:hint="default"/>
          <w:lang w:val="en-US" w:eastAsia="zh-CN"/>
        </w:rPr>
      </w:pPr>
    </w:p>
    <w:p w14:paraId="64E91FF6">
      <w:pPr>
        <w:jc w:val="center"/>
        <w:rPr>
          <w:rFonts w:hint="default"/>
          <w:lang w:val="en-US" w:eastAsia="zh-CN"/>
        </w:rPr>
      </w:pPr>
    </w:p>
    <w:p w14:paraId="3A1CA97C">
      <w:pPr>
        <w:jc w:val="center"/>
        <w:rPr>
          <w:rFonts w:hint="default"/>
          <w:lang w:val="en-US" w:eastAsia="zh-CN"/>
        </w:rPr>
      </w:pPr>
    </w:p>
    <w:p w14:paraId="074FC338">
      <w:pPr>
        <w:autoSpaceDN w:val="0"/>
        <w:spacing w:line="520" w:lineRule="exact"/>
        <w:ind w:firstLine="560" w:firstLineChars="200"/>
        <w:jc w:val="left"/>
        <w:rPr>
          <w:rFonts w:hint="eastAsia" w:eastAsia="华文仿宋"/>
          <w:color w:val="auto"/>
          <w:sz w:val="28"/>
          <w:szCs w:val="28"/>
          <w:lang w:val="en-US" w:eastAsia="zh-CN"/>
        </w:rPr>
      </w:pPr>
      <w:r>
        <w:rPr>
          <w:rFonts w:hint="eastAsia" w:eastAsia="华文仿宋"/>
          <w:color w:val="auto"/>
          <w:sz w:val="28"/>
          <w:szCs w:val="28"/>
          <w:lang w:val="en-US" w:eastAsia="zh-CN"/>
        </w:rPr>
        <w:t>主要负责人：</w:t>
      </w:r>
    </w:p>
    <w:p w14:paraId="4CEF30A8">
      <w:pPr>
        <w:autoSpaceDN w:val="0"/>
        <w:spacing w:line="520" w:lineRule="exact"/>
        <w:ind w:firstLine="560" w:firstLineChars="200"/>
        <w:jc w:val="left"/>
        <w:rPr>
          <w:rFonts w:hint="default" w:eastAsia="华文仿宋"/>
          <w:color w:val="auto"/>
          <w:sz w:val="28"/>
          <w:szCs w:val="28"/>
          <w:lang w:val="en-US" w:eastAsia="zh-CN"/>
        </w:rPr>
      </w:pPr>
      <w:r>
        <w:rPr>
          <w:rFonts w:hint="eastAsia" w:eastAsia="华文仿宋"/>
          <w:color w:val="auto"/>
          <w:sz w:val="28"/>
          <w:szCs w:val="28"/>
          <w:lang w:val="en-US" w:eastAsia="zh-CN"/>
        </w:rPr>
        <w:t>单位盖章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3B05"/>
    <w:rsid w:val="0DD60A15"/>
    <w:rsid w:val="419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774</Characters>
  <Lines>0</Lines>
  <Paragraphs>0</Paragraphs>
  <TotalTime>1</TotalTime>
  <ScaleCrop>false</ScaleCrop>
  <LinksUpToDate>false</LinksUpToDate>
  <CharactersWithSpaces>780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2025-11-13T01:27:00Z</dcterms:created>
  <dc:creator>User</dc:creator>
  <cp:lastModifiedBy>王淼</cp:lastModifiedBy>
  <dcterms:modified xsi:type="dcterms:W3CDTF">2025-11-13T02:12:54Z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eyJoZGlkIjoiM2ExNDI0MDdhZWE0OTg3NGI1MjQwZDEyM2VhZWIxMTUiLCJ1c2VySWQiOiI0MzQyNTkyMTQifQ==</vt:lpwstr>
  </property>
  <property fmtid="{D5CDD505-2E9C-101B-9397-08002B2CF9AE}" pid="4" name="ICV">
    <vt:lpwstr>978A5CD8664B4DF582475591A875634A_12</vt:lpwstr>
  </property>
</Properties>
</file>